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41C1" w14:textId="2281C7DE" w:rsidR="00066709" w:rsidRPr="00294CB7" w:rsidRDefault="00E3146F" w:rsidP="00B92D19">
      <w:pPr>
        <w:spacing w:after="0"/>
        <w:rPr>
          <w:rFonts w:ascii="Times New Roman" w:hAnsi="Times New Roman" w:cs="Times New Roman"/>
          <w:b/>
          <w:bCs/>
        </w:rPr>
      </w:pPr>
      <w:r w:rsidRPr="00294CB7">
        <w:rPr>
          <w:rFonts w:ascii="Times New Roman" w:hAnsi="Times New Roman" w:cs="Times New Roman"/>
          <w:b/>
          <w:bCs/>
        </w:rPr>
        <w:t xml:space="preserve">Zkrácená informace o přípravku </w:t>
      </w:r>
      <w:r w:rsidR="00832E38">
        <w:rPr>
          <w:rFonts w:ascii="Times New Roman" w:hAnsi="Times New Roman" w:cs="Times New Roman"/>
          <w:b/>
          <w:bCs/>
        </w:rPr>
        <w:t>VIVAIRE</w:t>
      </w:r>
    </w:p>
    <w:p w14:paraId="39253280" w14:textId="5D2FF361" w:rsidR="00E3146F" w:rsidRPr="00465323" w:rsidRDefault="00E3146F" w:rsidP="00674E00">
      <w:pPr>
        <w:spacing w:after="0"/>
        <w:jc w:val="both"/>
        <w:rPr>
          <w:rFonts w:ascii="Times New Roman" w:hAnsi="Times New Roman" w:cs="Times New Roman"/>
        </w:rPr>
      </w:pPr>
      <w:r w:rsidRPr="00294CB7">
        <w:rPr>
          <w:rFonts w:ascii="Times New Roman" w:hAnsi="Times New Roman" w:cs="Times New Roman"/>
          <w:b/>
          <w:bCs/>
        </w:rPr>
        <w:t>Léčivá látka:</w:t>
      </w:r>
      <w:r w:rsidR="00EE7C19" w:rsidRPr="00294CB7">
        <w:rPr>
          <w:rFonts w:ascii="Times New Roman" w:hAnsi="Times New Roman" w:cs="Times New Roman"/>
        </w:rPr>
        <w:t xml:space="preserve"> </w:t>
      </w:r>
      <w:r w:rsidR="00921221">
        <w:rPr>
          <w:rFonts w:ascii="Times New Roman" w:hAnsi="Times New Roman" w:cs="Times New Roman"/>
        </w:rPr>
        <w:t>1</w:t>
      </w:r>
      <w:r w:rsidR="00921221" w:rsidRPr="00921221">
        <w:rPr>
          <w:rFonts w:ascii="Times New Roman" w:hAnsi="Times New Roman" w:cs="Times New Roman"/>
        </w:rPr>
        <w:t xml:space="preserve"> odměřená dávka (z ventilu) obsahuje:</w:t>
      </w:r>
      <w:r w:rsidR="002B3A86">
        <w:rPr>
          <w:rFonts w:ascii="Times New Roman" w:hAnsi="Times New Roman" w:cs="Times New Roman"/>
        </w:rPr>
        <w:t xml:space="preserve"> </w:t>
      </w:r>
      <w:r w:rsidR="00921221" w:rsidRPr="00921221">
        <w:rPr>
          <w:rFonts w:ascii="Times New Roman" w:hAnsi="Times New Roman" w:cs="Times New Roman"/>
        </w:rPr>
        <w:t xml:space="preserve">100 mikrogramů </w:t>
      </w:r>
      <w:proofErr w:type="spellStart"/>
      <w:r w:rsidR="00921221" w:rsidRPr="00921221">
        <w:rPr>
          <w:rFonts w:ascii="Times New Roman" w:hAnsi="Times New Roman" w:cs="Times New Roman"/>
        </w:rPr>
        <w:t>beklometason-dipropionátu</w:t>
      </w:r>
      <w:proofErr w:type="spellEnd"/>
      <w:r w:rsidR="00921221" w:rsidRPr="00921221">
        <w:rPr>
          <w:rFonts w:ascii="Times New Roman" w:hAnsi="Times New Roman" w:cs="Times New Roman"/>
        </w:rPr>
        <w:t xml:space="preserve"> a 6 mikrogramů dihydrátu </w:t>
      </w:r>
      <w:proofErr w:type="spellStart"/>
      <w:r w:rsidR="00921221" w:rsidRPr="00921221">
        <w:rPr>
          <w:rFonts w:ascii="Times New Roman" w:hAnsi="Times New Roman" w:cs="Times New Roman"/>
        </w:rPr>
        <w:t>formoterol-fumarátu</w:t>
      </w:r>
      <w:proofErr w:type="spellEnd"/>
      <w:r w:rsidR="00921221" w:rsidRPr="00921221">
        <w:rPr>
          <w:rFonts w:ascii="Times New Roman" w:hAnsi="Times New Roman" w:cs="Times New Roman"/>
        </w:rPr>
        <w:t xml:space="preserve">. To odpovídá podané dávce (vstřiku) 84,6 mikrogramů </w:t>
      </w:r>
      <w:proofErr w:type="spellStart"/>
      <w:r w:rsidR="00921221" w:rsidRPr="00921221">
        <w:rPr>
          <w:rFonts w:ascii="Times New Roman" w:hAnsi="Times New Roman" w:cs="Times New Roman"/>
        </w:rPr>
        <w:t>beklometason-dipropionátu</w:t>
      </w:r>
      <w:proofErr w:type="spellEnd"/>
      <w:r w:rsidR="00921221" w:rsidRPr="00921221">
        <w:rPr>
          <w:rFonts w:ascii="Times New Roman" w:hAnsi="Times New Roman" w:cs="Times New Roman"/>
        </w:rPr>
        <w:t xml:space="preserve"> a 5,0 mikrogramů dihydrátu </w:t>
      </w:r>
      <w:proofErr w:type="spellStart"/>
      <w:r w:rsidR="00921221" w:rsidRPr="00921221">
        <w:rPr>
          <w:rFonts w:ascii="Times New Roman" w:hAnsi="Times New Roman" w:cs="Times New Roman"/>
        </w:rPr>
        <w:t>formoterol-fumarátu</w:t>
      </w:r>
      <w:proofErr w:type="spellEnd"/>
      <w:r w:rsidR="00921221" w:rsidRPr="00921221">
        <w:rPr>
          <w:rFonts w:ascii="Times New Roman" w:hAnsi="Times New Roman" w:cs="Times New Roman"/>
        </w:rPr>
        <w:t>.</w:t>
      </w:r>
      <w:r w:rsidR="00732BBF">
        <w:rPr>
          <w:rFonts w:ascii="Times New Roman" w:hAnsi="Times New Roman" w:cs="Times New Roman"/>
        </w:rPr>
        <w:t xml:space="preserve"> Roztok k inhalaci v tlakovém obalu.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Indikace</w:t>
      </w:r>
      <w:r w:rsidR="00D94311" w:rsidRPr="00294CB7">
        <w:rPr>
          <w:rFonts w:ascii="Times New Roman" w:hAnsi="Times New Roman" w:cs="Times New Roman"/>
          <w:b/>
          <w:bCs/>
        </w:rPr>
        <w:t>:</w:t>
      </w:r>
      <w:r w:rsidR="00BA559A">
        <w:rPr>
          <w:rFonts w:ascii="Times New Roman" w:hAnsi="Times New Roman" w:cs="Times New Roman"/>
          <w:b/>
          <w:bCs/>
        </w:rPr>
        <w:t xml:space="preserve"> </w:t>
      </w:r>
      <w:r w:rsidR="00CF7303" w:rsidRPr="00CF7303">
        <w:rPr>
          <w:rFonts w:ascii="Times New Roman" w:hAnsi="Times New Roman" w:cs="Times New Roman"/>
        </w:rPr>
        <w:t>k pravidelné léčbě astmatu u pacientů, u nichž je vhodné podávání kombinovaného přípravku (inhalačního kortikosteroidu a β2-mimetika s dlouhodobým účinkem): u pacientů, kde léčba inhalačními kortikosteroidy a β2-mimetiky s rychlým účinkem podle potřeby nedosáhla dostatečné kontroly astmatu, nebo</w:t>
      </w:r>
      <w:r w:rsidR="001C592F">
        <w:rPr>
          <w:rFonts w:ascii="Times New Roman" w:hAnsi="Times New Roman" w:cs="Times New Roman"/>
        </w:rPr>
        <w:t xml:space="preserve"> </w:t>
      </w:r>
      <w:r w:rsidR="00CF7303" w:rsidRPr="00CF7303">
        <w:rPr>
          <w:rFonts w:ascii="Times New Roman" w:hAnsi="Times New Roman" w:cs="Times New Roman"/>
        </w:rPr>
        <w:t>pacient</w:t>
      </w:r>
      <w:r w:rsidR="001C592F">
        <w:rPr>
          <w:rFonts w:ascii="Times New Roman" w:hAnsi="Times New Roman" w:cs="Times New Roman"/>
        </w:rPr>
        <w:t>ů</w:t>
      </w:r>
      <w:r w:rsidR="00CF7303" w:rsidRPr="00CF7303">
        <w:rPr>
          <w:rFonts w:ascii="Times New Roman" w:hAnsi="Times New Roman" w:cs="Times New Roman"/>
        </w:rPr>
        <w:t xml:space="preserve"> s již adekvátně kontrolovaným astmatem při podávání inhalačního kortikosteroidu a dlouhodobě působícího β2-mimetika.</w:t>
      </w:r>
      <w:r w:rsidR="00101853">
        <w:rPr>
          <w:rFonts w:ascii="Times New Roman" w:hAnsi="Times New Roman" w:cs="Times New Roman"/>
        </w:rPr>
        <w:t xml:space="preserve"> </w:t>
      </w:r>
      <w:r w:rsidR="00101853" w:rsidRPr="00101853">
        <w:rPr>
          <w:rFonts w:ascii="Times New Roman" w:hAnsi="Times New Roman" w:cs="Times New Roman"/>
        </w:rPr>
        <w:t xml:space="preserve">Symptomatická léčba pacientů s těžkou CHOPN (FEV1 &lt; 50 % předpokládané normální hodnoty) a anamnézou opakovaných exacerbací, kteří mají signifikantní symptomy navzdory pravidelné léčbě dlouhodobě působícími </w:t>
      </w:r>
      <w:proofErr w:type="spellStart"/>
      <w:r w:rsidR="00101853" w:rsidRPr="00101853">
        <w:rPr>
          <w:rFonts w:ascii="Times New Roman" w:hAnsi="Times New Roman" w:cs="Times New Roman"/>
        </w:rPr>
        <w:t>bronchodilatátory</w:t>
      </w:r>
      <w:proofErr w:type="spellEnd"/>
      <w:r w:rsidR="00101853" w:rsidRPr="00101853">
        <w:rPr>
          <w:rFonts w:ascii="Times New Roman" w:hAnsi="Times New Roman" w:cs="Times New Roman"/>
        </w:rPr>
        <w:t>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Dávkování</w:t>
      </w:r>
      <w:r w:rsidR="00D94311" w:rsidRPr="00294CB7">
        <w:rPr>
          <w:rFonts w:ascii="Times New Roman" w:hAnsi="Times New Roman" w:cs="Times New Roman"/>
          <w:b/>
          <w:bCs/>
        </w:rPr>
        <w:t>:</w:t>
      </w:r>
      <w:r w:rsidR="00F42DE8">
        <w:rPr>
          <w:rFonts w:ascii="Times New Roman" w:hAnsi="Times New Roman" w:cs="Times New Roman"/>
          <w:b/>
          <w:bCs/>
        </w:rPr>
        <w:t xml:space="preserve"> </w:t>
      </w:r>
      <w:r w:rsidR="00377E5A" w:rsidRPr="00F11B78">
        <w:rPr>
          <w:rFonts w:ascii="Times New Roman" w:hAnsi="Times New Roman" w:cs="Times New Roman"/>
          <w:u w:val="single"/>
        </w:rPr>
        <w:t>Astma:</w:t>
      </w:r>
      <w:r w:rsidR="00377E5A">
        <w:rPr>
          <w:rFonts w:ascii="Times New Roman" w:hAnsi="Times New Roman" w:cs="Times New Roman"/>
        </w:rPr>
        <w:t xml:space="preserve"> </w:t>
      </w:r>
      <w:r w:rsidR="00D82335">
        <w:rPr>
          <w:rFonts w:ascii="Times New Roman" w:hAnsi="Times New Roman" w:cs="Times New Roman"/>
        </w:rPr>
        <w:t xml:space="preserve">není určen k počáteční léčbě, dávkování </w:t>
      </w:r>
      <w:r w:rsidR="00377E5A">
        <w:rPr>
          <w:rFonts w:ascii="Times New Roman" w:hAnsi="Times New Roman" w:cs="Times New Roman"/>
        </w:rPr>
        <w:t xml:space="preserve">individuální </w:t>
      </w:r>
      <w:r w:rsidR="004C4BE4" w:rsidRPr="004C4BE4">
        <w:rPr>
          <w:rFonts w:ascii="Times New Roman" w:hAnsi="Times New Roman" w:cs="Times New Roman"/>
        </w:rPr>
        <w:t>a má být přizpůsobeno závažnosti onemocnění</w:t>
      </w:r>
      <w:r w:rsidR="004C4BE4">
        <w:rPr>
          <w:rFonts w:ascii="Times New Roman" w:hAnsi="Times New Roman" w:cs="Times New Roman"/>
        </w:rPr>
        <w:t>.</w:t>
      </w:r>
      <w:r w:rsidR="000533A4">
        <w:rPr>
          <w:rFonts w:ascii="Times New Roman" w:hAnsi="Times New Roman" w:cs="Times New Roman"/>
        </w:rPr>
        <w:t xml:space="preserve"> </w:t>
      </w:r>
      <w:proofErr w:type="spellStart"/>
      <w:r w:rsidR="000533A4" w:rsidRPr="000533A4">
        <w:rPr>
          <w:rFonts w:ascii="Times New Roman" w:hAnsi="Times New Roman" w:cs="Times New Roman"/>
        </w:rPr>
        <w:t>Beklometason-dipropionát</w:t>
      </w:r>
      <w:proofErr w:type="spellEnd"/>
      <w:r w:rsidR="000533A4" w:rsidRPr="000533A4">
        <w:rPr>
          <w:rFonts w:ascii="Times New Roman" w:hAnsi="Times New Roman" w:cs="Times New Roman"/>
        </w:rPr>
        <w:t xml:space="preserve"> v přípravku </w:t>
      </w:r>
      <w:proofErr w:type="spellStart"/>
      <w:r w:rsidR="000533A4" w:rsidRPr="000533A4">
        <w:rPr>
          <w:rFonts w:ascii="Times New Roman" w:hAnsi="Times New Roman" w:cs="Times New Roman"/>
        </w:rPr>
        <w:t>Vivaire</w:t>
      </w:r>
      <w:proofErr w:type="spellEnd"/>
      <w:r w:rsidR="000533A4" w:rsidRPr="000533A4">
        <w:rPr>
          <w:rFonts w:ascii="Times New Roman" w:hAnsi="Times New Roman" w:cs="Times New Roman"/>
        </w:rPr>
        <w:t xml:space="preserve"> je charakterizován distribucí velmi malých částic, která má za následek silnější účinek než </w:t>
      </w:r>
      <w:proofErr w:type="spellStart"/>
      <w:r w:rsidR="000533A4" w:rsidRPr="000533A4">
        <w:rPr>
          <w:rFonts w:ascii="Times New Roman" w:hAnsi="Times New Roman" w:cs="Times New Roman"/>
        </w:rPr>
        <w:t>beklometason-dipropionát</w:t>
      </w:r>
      <w:proofErr w:type="spellEnd"/>
      <w:r w:rsidR="000533A4" w:rsidRPr="000533A4">
        <w:rPr>
          <w:rFonts w:ascii="Times New Roman" w:hAnsi="Times New Roman" w:cs="Times New Roman"/>
        </w:rPr>
        <w:t xml:space="preserve"> v dávkovači, který neobsahuje tyto velmi malé částice</w:t>
      </w:r>
      <w:r w:rsidR="000533A4">
        <w:rPr>
          <w:rFonts w:ascii="Times New Roman" w:hAnsi="Times New Roman" w:cs="Times New Roman"/>
        </w:rPr>
        <w:t>.</w:t>
      </w:r>
      <w:r w:rsidR="00F11B78">
        <w:rPr>
          <w:rFonts w:ascii="Times New Roman" w:hAnsi="Times New Roman" w:cs="Times New Roman"/>
        </w:rPr>
        <w:t xml:space="preserve"> </w:t>
      </w:r>
      <w:r w:rsidR="00F11B78" w:rsidRPr="00F11B78">
        <w:rPr>
          <w:rFonts w:ascii="Times New Roman" w:hAnsi="Times New Roman" w:cs="Times New Roman"/>
          <w:b/>
          <w:bCs/>
        </w:rPr>
        <w:t>A.</w:t>
      </w:r>
      <w:r w:rsidR="00F11B78">
        <w:rPr>
          <w:rFonts w:ascii="Times New Roman" w:hAnsi="Times New Roman" w:cs="Times New Roman"/>
        </w:rPr>
        <w:t xml:space="preserve"> Udržovací léčba:</w:t>
      </w:r>
      <w:r w:rsidR="00274FA6">
        <w:rPr>
          <w:rFonts w:ascii="Times New Roman" w:hAnsi="Times New Roman" w:cs="Times New Roman"/>
        </w:rPr>
        <w:t xml:space="preserve"> </w:t>
      </w:r>
      <w:r w:rsidR="00274FA6" w:rsidRPr="00381725">
        <w:rPr>
          <w:rFonts w:ascii="Times New Roman" w:hAnsi="Times New Roman" w:cs="Times New Roman"/>
          <w:i/>
          <w:iCs/>
        </w:rPr>
        <w:t>Dospělí star</w:t>
      </w:r>
      <w:r w:rsidR="00D61F90" w:rsidRPr="00381725">
        <w:rPr>
          <w:rFonts w:ascii="Times New Roman" w:hAnsi="Times New Roman" w:cs="Times New Roman"/>
          <w:i/>
          <w:iCs/>
        </w:rPr>
        <w:t>ší 18 let:</w:t>
      </w:r>
      <w:r w:rsidR="00381725" w:rsidRPr="00381725">
        <w:t xml:space="preserve"> </w:t>
      </w:r>
      <w:r w:rsidR="00381725">
        <w:rPr>
          <w:rFonts w:ascii="Times New Roman" w:hAnsi="Times New Roman" w:cs="Times New Roman"/>
        </w:rPr>
        <w:t>1 nebo 2</w:t>
      </w:r>
      <w:r w:rsidR="00381725" w:rsidRPr="00381725">
        <w:rPr>
          <w:rFonts w:ascii="Times New Roman" w:hAnsi="Times New Roman" w:cs="Times New Roman"/>
        </w:rPr>
        <w:t xml:space="preserve"> vdechy </w:t>
      </w:r>
      <w:r w:rsidR="00381725">
        <w:rPr>
          <w:rFonts w:ascii="Times New Roman" w:hAnsi="Times New Roman" w:cs="Times New Roman"/>
        </w:rPr>
        <w:t>2x</w:t>
      </w:r>
      <w:r w:rsidR="00381725" w:rsidRPr="00381725">
        <w:rPr>
          <w:rFonts w:ascii="Times New Roman" w:hAnsi="Times New Roman" w:cs="Times New Roman"/>
        </w:rPr>
        <w:t xml:space="preserve"> denně.</w:t>
      </w:r>
      <w:r w:rsidR="00381725">
        <w:rPr>
          <w:rFonts w:ascii="Times New Roman" w:hAnsi="Times New Roman" w:cs="Times New Roman"/>
        </w:rPr>
        <w:t xml:space="preserve"> </w:t>
      </w:r>
      <w:r w:rsidR="00381725" w:rsidRPr="00381725">
        <w:rPr>
          <w:rFonts w:ascii="Times New Roman" w:hAnsi="Times New Roman" w:cs="Times New Roman"/>
        </w:rPr>
        <w:t>Maximální denní dávka jsou 4 vdechy.</w:t>
      </w:r>
      <w:r w:rsidR="00F11B78">
        <w:rPr>
          <w:rFonts w:ascii="Times New Roman" w:hAnsi="Times New Roman" w:cs="Times New Roman"/>
        </w:rPr>
        <w:t xml:space="preserve"> </w:t>
      </w:r>
      <w:r w:rsidR="00F11B78" w:rsidRPr="00F11B78">
        <w:rPr>
          <w:rFonts w:ascii="Times New Roman" w:hAnsi="Times New Roman" w:cs="Times New Roman"/>
          <w:b/>
          <w:bCs/>
        </w:rPr>
        <w:t>B.</w:t>
      </w:r>
      <w:r w:rsidR="00F11B78">
        <w:rPr>
          <w:rFonts w:ascii="Times New Roman" w:hAnsi="Times New Roman" w:cs="Times New Roman"/>
        </w:rPr>
        <w:t xml:space="preserve"> Udržovací a úlevová léčba:</w:t>
      </w:r>
      <w:r w:rsidR="00735419">
        <w:rPr>
          <w:rFonts w:ascii="Times New Roman" w:hAnsi="Times New Roman" w:cs="Times New Roman"/>
        </w:rPr>
        <w:t xml:space="preserve"> </w:t>
      </w:r>
      <w:r w:rsidR="00E65FDC">
        <w:rPr>
          <w:rFonts w:ascii="Times New Roman" w:hAnsi="Times New Roman" w:cs="Times New Roman"/>
        </w:rPr>
        <w:t>p</w:t>
      </w:r>
      <w:r w:rsidR="00735419" w:rsidRPr="00735419">
        <w:rPr>
          <w:rFonts w:ascii="Times New Roman" w:hAnsi="Times New Roman" w:cs="Times New Roman"/>
        </w:rPr>
        <w:t xml:space="preserve">acientům je potřebné zdůraznit, že je třeba vždy mít přípravek </w:t>
      </w:r>
      <w:proofErr w:type="spellStart"/>
      <w:r w:rsidR="00735419" w:rsidRPr="00735419">
        <w:rPr>
          <w:rFonts w:ascii="Times New Roman" w:hAnsi="Times New Roman" w:cs="Times New Roman"/>
        </w:rPr>
        <w:t>Vivaire</w:t>
      </w:r>
      <w:proofErr w:type="spellEnd"/>
      <w:r w:rsidR="00735419" w:rsidRPr="00735419">
        <w:rPr>
          <w:rFonts w:ascii="Times New Roman" w:hAnsi="Times New Roman" w:cs="Times New Roman"/>
        </w:rPr>
        <w:t xml:space="preserve"> k dispozici pro akutní použití.</w:t>
      </w:r>
      <w:r w:rsidR="00735419">
        <w:rPr>
          <w:rFonts w:ascii="Times New Roman" w:hAnsi="Times New Roman" w:cs="Times New Roman"/>
        </w:rPr>
        <w:t xml:space="preserve"> </w:t>
      </w:r>
      <w:r w:rsidR="00735419" w:rsidRPr="00381725">
        <w:rPr>
          <w:rFonts w:ascii="Times New Roman" w:hAnsi="Times New Roman" w:cs="Times New Roman"/>
          <w:i/>
          <w:iCs/>
        </w:rPr>
        <w:t>Dospělí</w:t>
      </w:r>
      <w:r w:rsidR="00784089">
        <w:rPr>
          <w:rFonts w:ascii="Times New Roman" w:hAnsi="Times New Roman" w:cs="Times New Roman"/>
          <w:i/>
          <w:iCs/>
        </w:rPr>
        <w:t xml:space="preserve"> starší 18 let</w:t>
      </w:r>
      <w:r w:rsidR="00735419" w:rsidRPr="00381725">
        <w:rPr>
          <w:rFonts w:ascii="Times New Roman" w:hAnsi="Times New Roman" w:cs="Times New Roman"/>
          <w:i/>
          <w:iCs/>
        </w:rPr>
        <w:t>:</w:t>
      </w:r>
      <w:r w:rsidR="002C468B">
        <w:rPr>
          <w:rFonts w:ascii="Times New Roman" w:hAnsi="Times New Roman" w:cs="Times New Roman"/>
          <w:i/>
          <w:iCs/>
        </w:rPr>
        <w:t xml:space="preserve"> </w:t>
      </w:r>
      <w:r w:rsidR="00FB1FDC" w:rsidRPr="00EB612D">
        <w:rPr>
          <w:rFonts w:ascii="Times New Roman" w:hAnsi="Times New Roman" w:cs="Times New Roman"/>
        </w:rPr>
        <w:t xml:space="preserve">1 vdech </w:t>
      </w:r>
      <w:r w:rsidR="00EB612D" w:rsidRPr="00EB612D">
        <w:rPr>
          <w:rFonts w:ascii="Times New Roman" w:hAnsi="Times New Roman" w:cs="Times New Roman"/>
        </w:rPr>
        <w:t>2x</w:t>
      </w:r>
      <w:r w:rsidR="00FB1FDC" w:rsidRPr="00EB612D">
        <w:rPr>
          <w:rFonts w:ascii="Times New Roman" w:hAnsi="Times New Roman" w:cs="Times New Roman"/>
        </w:rPr>
        <w:t xml:space="preserve"> denně (jeden vdech ráno a jeden vdech večer). Při zhoršení by měl pacient inhalovat další 1 dávku dle potřeby. Pokud symptomy přetrvávají i po několika minutách po podání, je třeba inhalovat další dávku.</w:t>
      </w:r>
      <w:r w:rsidR="00525EA5">
        <w:rPr>
          <w:rFonts w:ascii="Times New Roman" w:hAnsi="Times New Roman" w:cs="Times New Roman"/>
        </w:rPr>
        <w:t xml:space="preserve"> </w:t>
      </w:r>
      <w:r w:rsidR="00525EA5" w:rsidRPr="00525EA5">
        <w:rPr>
          <w:rFonts w:ascii="Times New Roman" w:hAnsi="Times New Roman" w:cs="Times New Roman"/>
        </w:rPr>
        <w:t>Maximálně lze inhalovat 8 dávek denně.</w:t>
      </w:r>
      <w:r w:rsidR="00DF3E8D">
        <w:rPr>
          <w:rFonts w:ascii="Times New Roman" w:hAnsi="Times New Roman" w:cs="Times New Roman"/>
        </w:rPr>
        <w:t xml:space="preserve"> </w:t>
      </w:r>
      <w:r w:rsidR="00DF4A1E" w:rsidRPr="00DF4A1E">
        <w:rPr>
          <w:rFonts w:ascii="Times New Roman" w:hAnsi="Times New Roman" w:cs="Times New Roman"/>
        </w:rPr>
        <w:t xml:space="preserve">Pacienta je třeba upozornit, že musí přípravek </w:t>
      </w:r>
      <w:proofErr w:type="spellStart"/>
      <w:r w:rsidR="00DF4A1E" w:rsidRPr="00DF4A1E">
        <w:rPr>
          <w:rFonts w:ascii="Times New Roman" w:hAnsi="Times New Roman" w:cs="Times New Roman"/>
        </w:rPr>
        <w:t>Vivaire</w:t>
      </w:r>
      <w:proofErr w:type="spellEnd"/>
      <w:r w:rsidR="00DF4A1E" w:rsidRPr="00DF4A1E">
        <w:rPr>
          <w:rFonts w:ascii="Times New Roman" w:hAnsi="Times New Roman" w:cs="Times New Roman"/>
        </w:rPr>
        <w:t xml:space="preserve"> užívat pravidelně každý den, i když právě nemá příznaky onemocnění.</w:t>
      </w:r>
      <w:r w:rsidR="0021685B">
        <w:rPr>
          <w:rFonts w:ascii="Times New Roman" w:hAnsi="Times New Roman" w:cs="Times New Roman"/>
        </w:rPr>
        <w:t xml:space="preserve"> </w:t>
      </w:r>
      <w:r w:rsidR="00DF3E8D" w:rsidRPr="00E65FDC">
        <w:rPr>
          <w:rFonts w:ascii="Times New Roman" w:hAnsi="Times New Roman" w:cs="Times New Roman"/>
          <w:u w:val="single"/>
        </w:rPr>
        <w:t>CHOPN:</w:t>
      </w:r>
      <w:r w:rsidR="00DF3E8D">
        <w:rPr>
          <w:rFonts w:ascii="Times New Roman" w:hAnsi="Times New Roman" w:cs="Times New Roman"/>
        </w:rPr>
        <w:t xml:space="preserve"> </w:t>
      </w:r>
      <w:r w:rsidR="00E65FDC" w:rsidRPr="00E65FDC">
        <w:rPr>
          <w:rFonts w:ascii="Times New Roman" w:hAnsi="Times New Roman" w:cs="Times New Roman"/>
          <w:i/>
          <w:iCs/>
        </w:rPr>
        <w:t>Dospělí od 18 let:</w:t>
      </w:r>
      <w:r w:rsidR="00E65FDC">
        <w:rPr>
          <w:rFonts w:ascii="Times New Roman" w:hAnsi="Times New Roman" w:cs="Times New Roman"/>
        </w:rPr>
        <w:t xml:space="preserve"> 2 inhalace 2x denně.</w:t>
      </w:r>
      <w:r w:rsidR="0087488A">
        <w:rPr>
          <w:rFonts w:ascii="Times New Roman" w:hAnsi="Times New Roman" w:cs="Times New Roman"/>
        </w:rPr>
        <w:t xml:space="preserve"> </w:t>
      </w:r>
      <w:r w:rsidR="0087488A" w:rsidRPr="00C5328F">
        <w:rPr>
          <w:rFonts w:ascii="Times New Roman" w:hAnsi="Times New Roman" w:cs="Times New Roman"/>
          <w:u w:val="single"/>
        </w:rPr>
        <w:t>Způsob podání:</w:t>
      </w:r>
      <w:r w:rsidR="0087488A">
        <w:rPr>
          <w:rFonts w:ascii="Times New Roman" w:hAnsi="Times New Roman" w:cs="Times New Roman"/>
        </w:rPr>
        <w:t xml:space="preserve"> k inhalačnímu podání.</w:t>
      </w:r>
      <w:r w:rsidR="001C621B">
        <w:rPr>
          <w:rFonts w:ascii="Times New Roman" w:hAnsi="Times New Roman" w:cs="Times New Roman"/>
        </w:rPr>
        <w:t xml:space="preserve"> </w:t>
      </w:r>
      <w:r w:rsidR="001C621B" w:rsidRPr="001C621B">
        <w:rPr>
          <w:rFonts w:ascii="Times New Roman" w:hAnsi="Times New Roman" w:cs="Times New Roman"/>
        </w:rPr>
        <w:t>K zajištění správného podání léčivého přípravku je třeba, aby lékař nebo jiný zdravotnický pracovník pacientovi ukázal, jak správně inhalátor používat.</w:t>
      </w:r>
      <w:r w:rsidR="001C621B">
        <w:rPr>
          <w:rFonts w:ascii="Times New Roman" w:hAnsi="Times New Roman" w:cs="Times New Roman"/>
        </w:rPr>
        <w:t xml:space="preserve"> </w:t>
      </w:r>
      <w:r w:rsidR="00EC5AAD" w:rsidRPr="00EC5AAD">
        <w:rPr>
          <w:rFonts w:ascii="Times New Roman" w:hAnsi="Times New Roman" w:cs="Times New Roman"/>
        </w:rPr>
        <w:t xml:space="preserve">Pacienti, pro něž je obtížné synchronizovat uvolnění dávky a vdechnutí, mohou užít nástavec </w:t>
      </w:r>
      <w:proofErr w:type="spellStart"/>
      <w:r w:rsidR="00EC5AAD" w:rsidRPr="00EC5AAD">
        <w:rPr>
          <w:rFonts w:ascii="Times New Roman" w:hAnsi="Times New Roman" w:cs="Times New Roman"/>
        </w:rPr>
        <w:t>AeroChamber</w:t>
      </w:r>
      <w:proofErr w:type="spellEnd"/>
      <w:r w:rsidR="00EC5AAD" w:rsidRPr="00EC5AAD">
        <w:rPr>
          <w:rFonts w:ascii="Times New Roman" w:hAnsi="Times New Roman" w:cs="Times New Roman"/>
        </w:rPr>
        <w:t xml:space="preserve"> Plus.</w:t>
      </w:r>
      <w:r w:rsidR="00EC5AAD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Kontraindikace:</w:t>
      </w:r>
      <w:r w:rsidR="007A7845">
        <w:rPr>
          <w:rFonts w:ascii="Times New Roman" w:hAnsi="Times New Roman" w:cs="Times New Roman"/>
          <w:b/>
          <w:bCs/>
        </w:rPr>
        <w:t xml:space="preserve"> </w:t>
      </w:r>
      <w:r w:rsidR="00F41AC8" w:rsidRPr="00F41AC8">
        <w:rPr>
          <w:rFonts w:ascii="Times New Roman" w:hAnsi="Times New Roman" w:cs="Times New Roman"/>
        </w:rPr>
        <w:t>hypersenzitivita na léčivé látky nebo na kteroukoli pomocnou látku.</w:t>
      </w:r>
      <w:r w:rsidR="00465323">
        <w:rPr>
          <w:rFonts w:ascii="Times New Roman" w:hAnsi="Times New Roman" w:cs="Times New Roman"/>
        </w:rPr>
        <w:t xml:space="preserve"> </w:t>
      </w:r>
      <w:r w:rsidR="00EF4756" w:rsidRPr="00294CB7">
        <w:rPr>
          <w:rFonts w:ascii="Times New Roman" w:hAnsi="Times New Roman" w:cs="Times New Roman"/>
          <w:b/>
          <w:bCs/>
        </w:rPr>
        <w:t>Zvláštní upozornění:</w:t>
      </w:r>
      <w:r w:rsidR="00EF4756">
        <w:rPr>
          <w:rFonts w:ascii="Times New Roman" w:hAnsi="Times New Roman" w:cs="Times New Roman"/>
          <w:b/>
          <w:bCs/>
        </w:rPr>
        <w:t xml:space="preserve"> </w:t>
      </w:r>
      <w:r w:rsidR="00EF4756" w:rsidRPr="00A730F1">
        <w:rPr>
          <w:rFonts w:ascii="Times New Roman" w:hAnsi="Times New Roman" w:cs="Times New Roman"/>
        </w:rPr>
        <w:t>u</w:t>
      </w:r>
      <w:r w:rsidR="00EF4756" w:rsidRPr="008D13D8">
        <w:rPr>
          <w:rFonts w:ascii="Times New Roman" w:hAnsi="Times New Roman" w:cs="Times New Roman"/>
        </w:rPr>
        <w:t xml:space="preserve"> pacientů se srdečními arytmiemi, zvláště AV blokem 3. stupně, s </w:t>
      </w:r>
      <w:proofErr w:type="spellStart"/>
      <w:r w:rsidR="00EF4756" w:rsidRPr="008D13D8">
        <w:rPr>
          <w:rFonts w:ascii="Times New Roman" w:hAnsi="Times New Roman" w:cs="Times New Roman"/>
        </w:rPr>
        <w:t>tachyarytmiemi</w:t>
      </w:r>
      <w:proofErr w:type="spellEnd"/>
      <w:r w:rsidR="00EF4756" w:rsidRPr="008D13D8">
        <w:rPr>
          <w:rFonts w:ascii="Times New Roman" w:hAnsi="Times New Roman" w:cs="Times New Roman"/>
        </w:rPr>
        <w:t xml:space="preserve">, idiopatickou </w:t>
      </w:r>
      <w:proofErr w:type="spellStart"/>
      <w:r w:rsidR="00EF4756" w:rsidRPr="008D13D8">
        <w:rPr>
          <w:rFonts w:ascii="Times New Roman" w:hAnsi="Times New Roman" w:cs="Times New Roman"/>
        </w:rPr>
        <w:t>subvalvulární</w:t>
      </w:r>
      <w:proofErr w:type="spellEnd"/>
      <w:r w:rsidR="00EF4756" w:rsidRPr="008D13D8">
        <w:rPr>
          <w:rFonts w:ascii="Times New Roman" w:hAnsi="Times New Roman" w:cs="Times New Roman"/>
        </w:rPr>
        <w:t xml:space="preserve"> stenózou aorty, hypertrofickou</w:t>
      </w:r>
      <w:r w:rsidR="00EF4756">
        <w:rPr>
          <w:rFonts w:ascii="Times New Roman" w:hAnsi="Times New Roman" w:cs="Times New Roman"/>
        </w:rPr>
        <w:t xml:space="preserve"> </w:t>
      </w:r>
      <w:r w:rsidR="00EF4756" w:rsidRPr="008D13D8">
        <w:rPr>
          <w:rFonts w:ascii="Times New Roman" w:hAnsi="Times New Roman" w:cs="Times New Roman"/>
        </w:rPr>
        <w:t>obstruktivní kardiomyopatií, vážnými srdečními onemocněními, zvláště akutním infarktem myokardu, ischemickou chorobou srdeční, městnavou srdeční nedostatečností, okluzivním vaskulárním onemocněním, zvláště aterosklerózou, arteriální hypertenzí a aneurysmatem je třeba přípravek používat s opatrností.</w:t>
      </w:r>
      <w:r w:rsidR="00FA2C92">
        <w:rPr>
          <w:rFonts w:ascii="Times New Roman" w:hAnsi="Times New Roman" w:cs="Times New Roman"/>
        </w:rPr>
        <w:t xml:space="preserve"> </w:t>
      </w:r>
      <w:r w:rsidR="00FA2C92" w:rsidRPr="00745161">
        <w:rPr>
          <w:rFonts w:ascii="Times New Roman" w:hAnsi="Times New Roman" w:cs="Times New Roman"/>
        </w:rPr>
        <w:t xml:space="preserve">Zvláštní opatrnost je třeba také u pacientů se známým prodloužením </w:t>
      </w:r>
      <w:proofErr w:type="spellStart"/>
      <w:r w:rsidR="00FA2C92" w:rsidRPr="00745161">
        <w:rPr>
          <w:rFonts w:ascii="Times New Roman" w:hAnsi="Times New Roman" w:cs="Times New Roman"/>
        </w:rPr>
        <w:t>QTc</w:t>
      </w:r>
      <w:proofErr w:type="spellEnd"/>
      <w:r w:rsidR="00FA2C92" w:rsidRPr="00745161">
        <w:rPr>
          <w:rFonts w:ascii="Times New Roman" w:hAnsi="Times New Roman" w:cs="Times New Roman"/>
        </w:rPr>
        <w:t xml:space="preserve"> intervalu nebo s podezřením na prodloužený </w:t>
      </w:r>
      <w:proofErr w:type="spellStart"/>
      <w:r w:rsidR="00FA2C92" w:rsidRPr="00745161">
        <w:rPr>
          <w:rFonts w:ascii="Times New Roman" w:hAnsi="Times New Roman" w:cs="Times New Roman"/>
        </w:rPr>
        <w:t>QTc</w:t>
      </w:r>
      <w:proofErr w:type="spellEnd"/>
      <w:r w:rsidR="00FA2C92" w:rsidRPr="00745161">
        <w:rPr>
          <w:rFonts w:ascii="Times New Roman" w:hAnsi="Times New Roman" w:cs="Times New Roman"/>
        </w:rPr>
        <w:t xml:space="preserve"> interval</w:t>
      </w:r>
      <w:r w:rsidR="00FA2C92">
        <w:rPr>
          <w:rFonts w:ascii="Times New Roman" w:hAnsi="Times New Roman" w:cs="Times New Roman"/>
        </w:rPr>
        <w:t xml:space="preserve">, dále u pacientů, </w:t>
      </w:r>
      <w:r w:rsidR="00FA2C92" w:rsidRPr="002E7964">
        <w:rPr>
          <w:rFonts w:ascii="Times New Roman" w:hAnsi="Times New Roman" w:cs="Times New Roman"/>
        </w:rPr>
        <w:t xml:space="preserve">kteří trpí tyreotoxikózou, diabetem </w:t>
      </w:r>
      <w:proofErr w:type="spellStart"/>
      <w:r w:rsidR="00FA2C92" w:rsidRPr="002E7964">
        <w:rPr>
          <w:rFonts w:ascii="Times New Roman" w:hAnsi="Times New Roman" w:cs="Times New Roman"/>
        </w:rPr>
        <w:t>mellitem</w:t>
      </w:r>
      <w:proofErr w:type="spellEnd"/>
      <w:r w:rsidR="00FA2C92" w:rsidRPr="002E7964">
        <w:rPr>
          <w:rFonts w:ascii="Times New Roman" w:hAnsi="Times New Roman" w:cs="Times New Roman"/>
        </w:rPr>
        <w:t xml:space="preserve">, </w:t>
      </w:r>
      <w:proofErr w:type="spellStart"/>
      <w:r w:rsidR="00FA2C92" w:rsidRPr="002E7964">
        <w:rPr>
          <w:rFonts w:ascii="Times New Roman" w:hAnsi="Times New Roman" w:cs="Times New Roman"/>
        </w:rPr>
        <w:t>feochromocytomem</w:t>
      </w:r>
      <w:proofErr w:type="spellEnd"/>
      <w:r w:rsidR="00FA2C92" w:rsidRPr="002E7964">
        <w:rPr>
          <w:rFonts w:ascii="Times New Roman" w:hAnsi="Times New Roman" w:cs="Times New Roman"/>
        </w:rPr>
        <w:t xml:space="preserve"> a neléčenou </w:t>
      </w:r>
      <w:proofErr w:type="spellStart"/>
      <w:r w:rsidR="00FA2C92" w:rsidRPr="002E7964">
        <w:rPr>
          <w:rFonts w:ascii="Times New Roman" w:hAnsi="Times New Roman" w:cs="Times New Roman"/>
        </w:rPr>
        <w:t>hypokalemií</w:t>
      </w:r>
      <w:proofErr w:type="spellEnd"/>
      <w:r w:rsidR="00FA2C92" w:rsidRPr="002E7964">
        <w:rPr>
          <w:rFonts w:ascii="Times New Roman" w:hAnsi="Times New Roman" w:cs="Times New Roman"/>
        </w:rPr>
        <w:t>.</w:t>
      </w:r>
      <w:r w:rsidR="003F23AE">
        <w:rPr>
          <w:rFonts w:ascii="Times New Roman" w:hAnsi="Times New Roman" w:cs="Times New Roman"/>
        </w:rPr>
        <w:t xml:space="preserve"> </w:t>
      </w:r>
      <w:r w:rsidR="003F23AE" w:rsidRPr="008C4BA6">
        <w:rPr>
          <w:rFonts w:ascii="Times New Roman" w:hAnsi="Times New Roman" w:cs="Times New Roman"/>
        </w:rPr>
        <w:t xml:space="preserve">Při léčbě β2-agonisty může dojít k závažné </w:t>
      </w:r>
      <w:proofErr w:type="spellStart"/>
      <w:r w:rsidR="003F23AE" w:rsidRPr="008C4BA6">
        <w:rPr>
          <w:rFonts w:ascii="Times New Roman" w:hAnsi="Times New Roman" w:cs="Times New Roman"/>
        </w:rPr>
        <w:t>hypokalemii</w:t>
      </w:r>
      <w:proofErr w:type="spellEnd"/>
      <w:r w:rsidR="003F23AE" w:rsidRPr="008C4BA6">
        <w:rPr>
          <w:rFonts w:ascii="Times New Roman" w:hAnsi="Times New Roman" w:cs="Times New Roman"/>
        </w:rPr>
        <w:t>.</w:t>
      </w:r>
      <w:r w:rsidR="002D1955">
        <w:rPr>
          <w:rFonts w:ascii="Times New Roman" w:hAnsi="Times New Roman" w:cs="Times New Roman"/>
        </w:rPr>
        <w:t xml:space="preserve"> </w:t>
      </w:r>
      <w:r w:rsidR="002D1955" w:rsidRPr="002F249D">
        <w:rPr>
          <w:rFonts w:ascii="Times New Roman" w:hAnsi="Times New Roman" w:cs="Times New Roman"/>
        </w:rPr>
        <w:t xml:space="preserve">Inhalace vysokých dávek </w:t>
      </w:r>
      <w:proofErr w:type="spellStart"/>
      <w:r w:rsidR="002D1955" w:rsidRPr="002F249D">
        <w:rPr>
          <w:rFonts w:ascii="Times New Roman" w:hAnsi="Times New Roman" w:cs="Times New Roman"/>
        </w:rPr>
        <w:t>formoterolu</w:t>
      </w:r>
      <w:proofErr w:type="spellEnd"/>
      <w:r w:rsidR="002D1955" w:rsidRPr="002F249D">
        <w:rPr>
          <w:rFonts w:ascii="Times New Roman" w:hAnsi="Times New Roman" w:cs="Times New Roman"/>
        </w:rPr>
        <w:t xml:space="preserve"> mohou způsobovat zvýšení glykemie.</w:t>
      </w:r>
      <w:r w:rsidR="002D1955">
        <w:rPr>
          <w:rFonts w:ascii="Times New Roman" w:hAnsi="Times New Roman" w:cs="Times New Roman"/>
        </w:rPr>
        <w:t xml:space="preserve"> </w:t>
      </w:r>
      <w:r w:rsidR="002D1955" w:rsidRPr="00EB33E1">
        <w:rPr>
          <w:rFonts w:ascii="Times New Roman" w:hAnsi="Times New Roman" w:cs="Times New Roman"/>
        </w:rPr>
        <w:t>Pokud se u pacienta plánuje anestezie s halogenovanými anestetiky, je třeba zajistit, aby se léčba</w:t>
      </w:r>
      <w:r w:rsidR="002D1955">
        <w:rPr>
          <w:rFonts w:ascii="Times New Roman" w:hAnsi="Times New Roman" w:cs="Times New Roman"/>
        </w:rPr>
        <w:t xml:space="preserve"> </w:t>
      </w:r>
      <w:r w:rsidR="002D1955" w:rsidRPr="00EB33E1">
        <w:rPr>
          <w:rFonts w:ascii="Times New Roman" w:hAnsi="Times New Roman" w:cs="Times New Roman"/>
        </w:rPr>
        <w:t xml:space="preserve">přípravkem </w:t>
      </w:r>
      <w:proofErr w:type="spellStart"/>
      <w:r w:rsidR="002D1955" w:rsidRPr="00EB33E1">
        <w:rPr>
          <w:rFonts w:ascii="Times New Roman" w:hAnsi="Times New Roman" w:cs="Times New Roman"/>
        </w:rPr>
        <w:t>Vivaire</w:t>
      </w:r>
      <w:proofErr w:type="spellEnd"/>
      <w:r w:rsidR="002D1955" w:rsidRPr="00EB33E1">
        <w:rPr>
          <w:rFonts w:ascii="Times New Roman" w:hAnsi="Times New Roman" w:cs="Times New Roman"/>
        </w:rPr>
        <w:t xml:space="preserve"> ukončila nejméně 12 hodin před začátkem anestézie</w:t>
      </w:r>
      <w:r w:rsidR="002D1955">
        <w:rPr>
          <w:rFonts w:ascii="Times New Roman" w:hAnsi="Times New Roman" w:cs="Times New Roman"/>
        </w:rPr>
        <w:t>.</w:t>
      </w:r>
      <w:r w:rsidR="00031D0E">
        <w:rPr>
          <w:rFonts w:ascii="Times New Roman" w:hAnsi="Times New Roman" w:cs="Times New Roman"/>
        </w:rPr>
        <w:t xml:space="preserve"> </w:t>
      </w:r>
      <w:r w:rsidR="00031D0E">
        <w:rPr>
          <w:rFonts w:ascii="Times New Roman" w:hAnsi="Times New Roman" w:cs="Times New Roman"/>
        </w:rPr>
        <w:t>S</w:t>
      </w:r>
      <w:r w:rsidR="00031D0E" w:rsidRPr="001E2184">
        <w:rPr>
          <w:rFonts w:ascii="Times New Roman" w:hAnsi="Times New Roman" w:cs="Times New Roman"/>
        </w:rPr>
        <w:t>e zvláštní opatrností u pacientů s aktivní nebo latentní formou tuberkulózy, plísňovými nebo virovými infekcemi v dýchacích cestách.</w:t>
      </w:r>
      <w:r w:rsidR="00031D0E">
        <w:rPr>
          <w:rFonts w:ascii="Times New Roman" w:hAnsi="Times New Roman" w:cs="Times New Roman"/>
        </w:rPr>
        <w:t xml:space="preserve"> </w:t>
      </w:r>
      <w:r w:rsidR="00966CE5" w:rsidRPr="00966CE5">
        <w:rPr>
          <w:rFonts w:ascii="Times New Roman" w:hAnsi="Times New Roman" w:cs="Times New Roman"/>
        </w:rPr>
        <w:t xml:space="preserve">Doporučuje se, aby léčba přípravkem </w:t>
      </w:r>
      <w:proofErr w:type="spellStart"/>
      <w:r w:rsidR="00966CE5" w:rsidRPr="00966CE5">
        <w:rPr>
          <w:rFonts w:ascii="Times New Roman" w:hAnsi="Times New Roman" w:cs="Times New Roman"/>
        </w:rPr>
        <w:t>Vivaire</w:t>
      </w:r>
      <w:proofErr w:type="spellEnd"/>
      <w:r w:rsidR="00966CE5" w:rsidRPr="00966CE5">
        <w:rPr>
          <w:rFonts w:ascii="Times New Roman" w:hAnsi="Times New Roman" w:cs="Times New Roman"/>
        </w:rPr>
        <w:t xml:space="preserve"> nebyla ukončena náhle.</w:t>
      </w:r>
      <w:r w:rsidR="00966CE5">
        <w:rPr>
          <w:rFonts w:ascii="Times New Roman" w:hAnsi="Times New Roman" w:cs="Times New Roman"/>
        </w:rPr>
        <w:t xml:space="preserve"> </w:t>
      </w:r>
      <w:r w:rsidR="00966CE5" w:rsidRPr="000A02C3">
        <w:rPr>
          <w:rFonts w:ascii="Times New Roman" w:hAnsi="Times New Roman" w:cs="Times New Roman"/>
        </w:rPr>
        <w:t>Pokud se pacientovi zdá léčba neúčinná, je třeba zvýšená lékařská pozornost. Zvýšené užití bronchodilatačních látek kvůli dušnosti znamená zhoršení kontroly astmatu a vyžaduje přezkoumání terapie.</w:t>
      </w:r>
      <w:r w:rsidR="00966CE5">
        <w:rPr>
          <w:rFonts w:ascii="Times New Roman" w:hAnsi="Times New Roman" w:cs="Times New Roman"/>
        </w:rPr>
        <w:t xml:space="preserve"> </w:t>
      </w:r>
      <w:r w:rsidR="000C2BEE" w:rsidRPr="00A80B34">
        <w:rPr>
          <w:rFonts w:ascii="Times New Roman" w:hAnsi="Times New Roman" w:cs="Times New Roman"/>
        </w:rPr>
        <w:t xml:space="preserve">Pokud po počátečním podávání přípravku </w:t>
      </w:r>
      <w:proofErr w:type="spellStart"/>
      <w:r w:rsidR="000C2BEE" w:rsidRPr="00A80B34">
        <w:rPr>
          <w:rFonts w:ascii="Times New Roman" w:hAnsi="Times New Roman" w:cs="Times New Roman"/>
        </w:rPr>
        <w:t>Vivaire</w:t>
      </w:r>
      <w:proofErr w:type="spellEnd"/>
      <w:r w:rsidR="000C2BEE" w:rsidRPr="00A80B34">
        <w:rPr>
          <w:rFonts w:ascii="Times New Roman" w:hAnsi="Times New Roman" w:cs="Times New Roman"/>
        </w:rPr>
        <w:t xml:space="preserve"> nedojde ke zlepšení nebo dojde ke zhoršení stavu, pacienti mají lék dále užívat a mají vyhledat lékaře, který jim sdělí, jak dále postupovat.</w:t>
      </w:r>
      <w:r w:rsidR="000C2BEE">
        <w:rPr>
          <w:rFonts w:ascii="Times New Roman" w:hAnsi="Times New Roman" w:cs="Times New Roman"/>
        </w:rPr>
        <w:t xml:space="preserve"> </w:t>
      </w:r>
      <w:r w:rsidR="00A3322D">
        <w:rPr>
          <w:rFonts w:ascii="Times New Roman" w:hAnsi="Times New Roman" w:cs="Times New Roman"/>
        </w:rPr>
        <w:t>N</w:t>
      </w:r>
      <w:r w:rsidR="00A3322D" w:rsidRPr="00840E92">
        <w:rPr>
          <w:rFonts w:ascii="Times New Roman" w:hAnsi="Times New Roman" w:cs="Times New Roman"/>
        </w:rPr>
        <w:t>emá</w:t>
      </w:r>
      <w:r w:rsidR="00A3322D">
        <w:rPr>
          <w:rFonts w:ascii="Times New Roman" w:hAnsi="Times New Roman" w:cs="Times New Roman"/>
        </w:rPr>
        <w:t xml:space="preserve"> se</w:t>
      </w:r>
      <w:r w:rsidR="00A3322D" w:rsidRPr="00840E92">
        <w:rPr>
          <w:rFonts w:ascii="Times New Roman" w:hAnsi="Times New Roman" w:cs="Times New Roman"/>
        </w:rPr>
        <w:t xml:space="preserve"> používat jako první přípravek k léčbě astmatu</w:t>
      </w:r>
      <w:r w:rsidR="00A3322D">
        <w:rPr>
          <w:rFonts w:ascii="Times New Roman" w:hAnsi="Times New Roman" w:cs="Times New Roman"/>
        </w:rPr>
        <w:t>.</w:t>
      </w:r>
      <w:r w:rsidR="00A3322D">
        <w:rPr>
          <w:rFonts w:ascii="Times New Roman" w:hAnsi="Times New Roman" w:cs="Times New Roman"/>
        </w:rPr>
        <w:t xml:space="preserve"> </w:t>
      </w:r>
      <w:r w:rsidR="00A3322D" w:rsidRPr="00247E58">
        <w:rPr>
          <w:rFonts w:ascii="Times New Roman" w:hAnsi="Times New Roman" w:cs="Times New Roman"/>
        </w:rPr>
        <w:t xml:space="preserve">Pacientům je třeba doporučit, aby měli vždy k dispozici svůj rychle účinkující </w:t>
      </w:r>
      <w:proofErr w:type="spellStart"/>
      <w:r w:rsidR="00A3322D" w:rsidRPr="00247E58">
        <w:rPr>
          <w:rFonts w:ascii="Times New Roman" w:hAnsi="Times New Roman" w:cs="Times New Roman"/>
        </w:rPr>
        <w:t>bronchodilatátor</w:t>
      </w:r>
      <w:proofErr w:type="spellEnd"/>
      <w:r w:rsidR="00A3322D">
        <w:rPr>
          <w:rFonts w:ascii="Times New Roman" w:hAnsi="Times New Roman" w:cs="Times New Roman"/>
        </w:rPr>
        <w:t xml:space="preserve"> </w:t>
      </w:r>
      <w:r w:rsidR="00A3322D" w:rsidRPr="00247E58">
        <w:rPr>
          <w:rFonts w:ascii="Times New Roman" w:hAnsi="Times New Roman" w:cs="Times New Roman"/>
        </w:rPr>
        <w:t>k léčbě akutních záchvatů astmatu</w:t>
      </w:r>
      <w:r w:rsidR="00A3322D">
        <w:rPr>
          <w:rFonts w:ascii="Times New Roman" w:hAnsi="Times New Roman" w:cs="Times New Roman"/>
        </w:rPr>
        <w:t>.</w:t>
      </w:r>
      <w:r w:rsidR="006256D9">
        <w:rPr>
          <w:rFonts w:ascii="Times New Roman" w:hAnsi="Times New Roman" w:cs="Times New Roman"/>
        </w:rPr>
        <w:t xml:space="preserve"> </w:t>
      </w:r>
      <w:r w:rsidR="006256D9" w:rsidRPr="006471F2">
        <w:rPr>
          <w:rFonts w:ascii="Times New Roman" w:hAnsi="Times New Roman" w:cs="Times New Roman"/>
        </w:rPr>
        <w:t xml:space="preserve">Pacientům je nutné připomenout, aby užívali přípravek </w:t>
      </w:r>
      <w:proofErr w:type="spellStart"/>
      <w:r w:rsidR="006256D9" w:rsidRPr="006471F2">
        <w:rPr>
          <w:rFonts w:ascii="Times New Roman" w:hAnsi="Times New Roman" w:cs="Times New Roman"/>
        </w:rPr>
        <w:t>Vivaire</w:t>
      </w:r>
      <w:proofErr w:type="spellEnd"/>
      <w:r w:rsidR="006256D9" w:rsidRPr="006471F2">
        <w:rPr>
          <w:rFonts w:ascii="Times New Roman" w:hAnsi="Times New Roman" w:cs="Times New Roman"/>
        </w:rPr>
        <w:t xml:space="preserve"> denně dle předpisů, i když se u nich akutně příznaky neobjevují.</w:t>
      </w:r>
      <w:r w:rsidR="006256D9">
        <w:rPr>
          <w:rFonts w:ascii="Times New Roman" w:hAnsi="Times New Roman" w:cs="Times New Roman"/>
        </w:rPr>
        <w:t xml:space="preserve"> </w:t>
      </w:r>
      <w:proofErr w:type="spellStart"/>
      <w:r w:rsidR="006256D9" w:rsidRPr="00230D80">
        <w:rPr>
          <w:rFonts w:ascii="Times New Roman" w:hAnsi="Times New Roman" w:cs="Times New Roman"/>
        </w:rPr>
        <w:t>Vivaire</w:t>
      </w:r>
      <w:proofErr w:type="spellEnd"/>
      <w:r w:rsidR="006256D9" w:rsidRPr="00230D80">
        <w:rPr>
          <w:rFonts w:ascii="Times New Roman" w:hAnsi="Times New Roman" w:cs="Times New Roman"/>
        </w:rPr>
        <w:t xml:space="preserve"> by měl být užíván v nejnižší účinné dávce</w:t>
      </w:r>
      <w:r w:rsidR="006256D9">
        <w:rPr>
          <w:rFonts w:ascii="Times New Roman" w:hAnsi="Times New Roman" w:cs="Times New Roman"/>
        </w:rPr>
        <w:t>.</w:t>
      </w:r>
      <w:r w:rsidR="006256D9">
        <w:rPr>
          <w:rFonts w:ascii="Times New Roman" w:hAnsi="Times New Roman" w:cs="Times New Roman"/>
        </w:rPr>
        <w:t xml:space="preserve"> </w:t>
      </w:r>
      <w:r w:rsidR="005A7A36" w:rsidRPr="000501E3">
        <w:rPr>
          <w:rFonts w:ascii="Times New Roman" w:hAnsi="Times New Roman" w:cs="Times New Roman"/>
        </w:rPr>
        <w:t>Při léčbě každým inhalačním kortikosteroidem se mohou objevit celkové nežádoucí účinky, zvláště při vysokých dávkách užívaných po dlouhou dobu.</w:t>
      </w:r>
      <w:r w:rsidR="005A480A">
        <w:rPr>
          <w:rFonts w:ascii="Times New Roman" w:hAnsi="Times New Roman" w:cs="Times New Roman"/>
        </w:rPr>
        <w:t xml:space="preserve"> </w:t>
      </w:r>
      <w:r w:rsidR="005A480A" w:rsidRPr="00E54101">
        <w:rPr>
          <w:rFonts w:ascii="Times New Roman" w:hAnsi="Times New Roman" w:cs="Times New Roman"/>
        </w:rPr>
        <w:t>Dlouhodobé léčení u pacientů vysokými dávkami inhalačních kortikosteroidů může vést ke snížení funkce nadledvin a akutní nadledvinové krizi.</w:t>
      </w:r>
      <w:r w:rsidR="00647F55">
        <w:rPr>
          <w:rFonts w:ascii="Times New Roman" w:hAnsi="Times New Roman" w:cs="Times New Roman"/>
        </w:rPr>
        <w:t xml:space="preserve"> </w:t>
      </w:r>
      <w:r w:rsidR="00647F55" w:rsidRPr="00010491">
        <w:rPr>
          <w:rFonts w:ascii="Times New Roman" w:hAnsi="Times New Roman" w:cs="Times New Roman"/>
        </w:rPr>
        <w:t>Pacienti, kteří jsou převáděni z perorální léčby na inhalační léčbu kortikosteroidy, mohou mít po</w:t>
      </w:r>
      <w:r w:rsidR="00647F55">
        <w:rPr>
          <w:rFonts w:ascii="Times New Roman" w:hAnsi="Times New Roman" w:cs="Times New Roman"/>
        </w:rPr>
        <w:t xml:space="preserve"> </w:t>
      </w:r>
      <w:r w:rsidR="00647F55" w:rsidRPr="00010491">
        <w:rPr>
          <w:rFonts w:ascii="Times New Roman" w:hAnsi="Times New Roman" w:cs="Times New Roman"/>
        </w:rPr>
        <w:t>určitou dobu zvýšené riziko snížené adrenální rezervy.</w:t>
      </w:r>
      <w:r w:rsidR="00433A7B">
        <w:rPr>
          <w:rFonts w:ascii="Times New Roman" w:hAnsi="Times New Roman" w:cs="Times New Roman"/>
        </w:rPr>
        <w:t xml:space="preserve"> </w:t>
      </w:r>
      <w:r w:rsidR="00433A7B" w:rsidRPr="003569C4">
        <w:rPr>
          <w:rFonts w:ascii="Times New Roman" w:hAnsi="Times New Roman" w:cs="Times New Roman"/>
        </w:rPr>
        <w:t>U pacientů s CHOPN, kterým byly podávány inhalační glukokortikoidy, byl pozorován vyšší</w:t>
      </w:r>
      <w:r w:rsidR="00433A7B">
        <w:rPr>
          <w:rFonts w:ascii="Times New Roman" w:hAnsi="Times New Roman" w:cs="Times New Roman"/>
        </w:rPr>
        <w:t xml:space="preserve"> </w:t>
      </w:r>
      <w:r w:rsidR="00433A7B" w:rsidRPr="003569C4">
        <w:rPr>
          <w:rFonts w:ascii="Times New Roman" w:hAnsi="Times New Roman" w:cs="Times New Roman"/>
        </w:rPr>
        <w:t>výskyt pneumonie</w:t>
      </w:r>
      <w:r w:rsidR="00433A7B">
        <w:rPr>
          <w:rFonts w:ascii="Times New Roman" w:hAnsi="Times New Roman" w:cs="Times New Roman"/>
        </w:rPr>
        <w:t>.</w:t>
      </w:r>
      <w:r w:rsidR="004B28CB">
        <w:rPr>
          <w:rFonts w:ascii="Times New Roman" w:hAnsi="Times New Roman" w:cs="Times New Roman"/>
        </w:rPr>
        <w:t xml:space="preserve"> </w:t>
      </w:r>
      <w:r w:rsidR="004B28CB" w:rsidRPr="006D7352">
        <w:rPr>
          <w:rFonts w:ascii="Times New Roman" w:hAnsi="Times New Roman" w:cs="Times New Roman"/>
        </w:rPr>
        <w:t xml:space="preserve">Pacienta je třeba </w:t>
      </w:r>
      <w:r w:rsidR="004B28CB" w:rsidRPr="006D7352">
        <w:rPr>
          <w:rFonts w:ascii="Times New Roman" w:hAnsi="Times New Roman" w:cs="Times New Roman"/>
        </w:rPr>
        <w:lastRenderedPageBreak/>
        <w:t>upozornit, že po inhalaci přípravku si má vypláchnout ústa vodou nebo si</w:t>
      </w:r>
      <w:r w:rsidR="004B28CB">
        <w:rPr>
          <w:rFonts w:ascii="Times New Roman" w:hAnsi="Times New Roman" w:cs="Times New Roman"/>
        </w:rPr>
        <w:t xml:space="preserve"> </w:t>
      </w:r>
      <w:r w:rsidR="004B28CB" w:rsidRPr="006D7352">
        <w:rPr>
          <w:rFonts w:ascii="Times New Roman" w:hAnsi="Times New Roman" w:cs="Times New Roman"/>
        </w:rPr>
        <w:t xml:space="preserve">vykloktat, případně si vyčistit zuby kartáčkem, aby minimalizoval riziko </w:t>
      </w:r>
      <w:proofErr w:type="spellStart"/>
      <w:r w:rsidR="004B28CB" w:rsidRPr="006D7352">
        <w:rPr>
          <w:rFonts w:ascii="Times New Roman" w:hAnsi="Times New Roman" w:cs="Times New Roman"/>
        </w:rPr>
        <w:t>orofaryngeální</w:t>
      </w:r>
      <w:proofErr w:type="spellEnd"/>
      <w:r w:rsidR="004B28CB">
        <w:rPr>
          <w:rFonts w:ascii="Times New Roman" w:hAnsi="Times New Roman" w:cs="Times New Roman"/>
        </w:rPr>
        <w:t xml:space="preserve"> </w:t>
      </w:r>
      <w:r w:rsidR="004B28CB" w:rsidRPr="006D7352">
        <w:rPr>
          <w:rFonts w:ascii="Times New Roman" w:hAnsi="Times New Roman" w:cs="Times New Roman"/>
        </w:rPr>
        <w:t>kandidové infekce.</w:t>
      </w:r>
      <w:r w:rsidR="009705AB">
        <w:rPr>
          <w:rFonts w:ascii="Times New Roman" w:hAnsi="Times New Roman" w:cs="Times New Roman"/>
        </w:rPr>
        <w:t xml:space="preserve"> </w:t>
      </w:r>
      <w:r w:rsidR="009705AB">
        <w:rPr>
          <w:rFonts w:ascii="Times New Roman" w:hAnsi="Times New Roman" w:cs="Times New Roman"/>
        </w:rPr>
        <w:t>O</w:t>
      </w:r>
      <w:r w:rsidR="009705AB" w:rsidRPr="00862907">
        <w:rPr>
          <w:rFonts w:ascii="Times New Roman" w:hAnsi="Times New Roman" w:cs="Times New Roman"/>
        </w:rPr>
        <w:t>bsahuje 7 mg alkoholu (ethanolu) v jedné dávce (58,14 mg)</w:t>
      </w:r>
      <w:r w:rsidR="009705AB">
        <w:rPr>
          <w:rFonts w:ascii="Times New Roman" w:hAnsi="Times New Roman" w:cs="Times New Roman"/>
        </w:rPr>
        <w:t xml:space="preserve">. </w:t>
      </w:r>
      <w:r w:rsidR="009705AB" w:rsidRPr="00A730F1">
        <w:rPr>
          <w:rFonts w:ascii="Times New Roman" w:hAnsi="Times New Roman" w:cs="Times New Roman"/>
        </w:rPr>
        <w:t>Při systémovém i lokálním použití kortikosteroidů může být hlášena porucha zraku.</w:t>
      </w:r>
      <w:r w:rsidR="009705AB">
        <w:rPr>
          <w:rFonts w:ascii="Times New Roman" w:hAnsi="Times New Roman" w:cs="Times New Roman"/>
        </w:rPr>
        <w:t xml:space="preserve"> </w:t>
      </w:r>
      <w:r w:rsidR="00E24F86" w:rsidRPr="00294CB7">
        <w:rPr>
          <w:rFonts w:ascii="Times New Roman" w:hAnsi="Times New Roman" w:cs="Times New Roman"/>
          <w:b/>
          <w:bCs/>
        </w:rPr>
        <w:t>Interakce:</w:t>
      </w:r>
      <w:r w:rsidR="00E24F86">
        <w:rPr>
          <w:rFonts w:ascii="Times New Roman" w:hAnsi="Times New Roman" w:cs="Times New Roman"/>
          <w:b/>
          <w:bCs/>
        </w:rPr>
        <w:t xml:space="preserve"> </w:t>
      </w:r>
      <w:r w:rsidR="00E24F86" w:rsidRPr="00702121">
        <w:rPr>
          <w:rFonts w:ascii="Times New Roman" w:hAnsi="Times New Roman" w:cs="Times New Roman"/>
        </w:rPr>
        <w:t xml:space="preserve">možnost systémových účinků při souběžném užívání silných inhibitorů CYP3A (např. ritonaviru, </w:t>
      </w:r>
      <w:proofErr w:type="spellStart"/>
      <w:r w:rsidR="00E24F86" w:rsidRPr="00702121">
        <w:rPr>
          <w:rFonts w:ascii="Times New Roman" w:hAnsi="Times New Roman" w:cs="Times New Roman"/>
        </w:rPr>
        <w:t>kobicistatu</w:t>
      </w:r>
      <w:proofErr w:type="spellEnd"/>
      <w:r w:rsidR="00E24F86" w:rsidRPr="00702121">
        <w:rPr>
          <w:rFonts w:ascii="Times New Roman" w:hAnsi="Times New Roman" w:cs="Times New Roman"/>
        </w:rPr>
        <w:t>) nelze vyloučit, a proto je nutná zvýšená opatrnost.</w:t>
      </w:r>
      <w:r w:rsidR="00E24F86">
        <w:rPr>
          <w:rFonts w:ascii="Times New Roman" w:hAnsi="Times New Roman" w:cs="Times New Roman"/>
        </w:rPr>
        <w:t xml:space="preserve"> </w:t>
      </w:r>
      <w:r w:rsidR="00E24F86" w:rsidRPr="00641829">
        <w:rPr>
          <w:rFonts w:ascii="Times New Roman" w:hAnsi="Times New Roman" w:cs="Times New Roman"/>
        </w:rPr>
        <w:t xml:space="preserve">Pacienti s astmatem by neměli užívat přípravky obsahující betablokátory (včetně očních kapek). Pokud je ze závažného důvodu užívají, je tím účinek </w:t>
      </w:r>
      <w:proofErr w:type="spellStart"/>
      <w:r w:rsidR="00E24F86" w:rsidRPr="00641829">
        <w:rPr>
          <w:rFonts w:ascii="Times New Roman" w:hAnsi="Times New Roman" w:cs="Times New Roman"/>
        </w:rPr>
        <w:t>formoterolu</w:t>
      </w:r>
      <w:proofErr w:type="spellEnd"/>
      <w:r w:rsidR="00E24F86" w:rsidRPr="00641829">
        <w:rPr>
          <w:rFonts w:ascii="Times New Roman" w:hAnsi="Times New Roman" w:cs="Times New Roman"/>
        </w:rPr>
        <w:t xml:space="preserve"> snížen nebo zcela anulován.</w:t>
      </w:r>
      <w:r w:rsidR="00E24F86">
        <w:rPr>
          <w:rFonts w:ascii="Times New Roman" w:hAnsi="Times New Roman" w:cs="Times New Roman"/>
        </w:rPr>
        <w:t xml:space="preserve"> </w:t>
      </w:r>
      <w:r w:rsidR="00E24F86" w:rsidRPr="00641829">
        <w:rPr>
          <w:rFonts w:ascii="Times New Roman" w:hAnsi="Times New Roman" w:cs="Times New Roman"/>
        </w:rPr>
        <w:t>Naopak současné užívání jiných beta adrenergních léčivých přípravků může mít aditivní účinek</w:t>
      </w:r>
      <w:r w:rsidR="00E24F86">
        <w:rPr>
          <w:rFonts w:ascii="Times New Roman" w:hAnsi="Times New Roman" w:cs="Times New Roman"/>
        </w:rPr>
        <w:t xml:space="preserve">. </w:t>
      </w:r>
      <w:r w:rsidR="00E24F86" w:rsidRPr="002A0F4A">
        <w:rPr>
          <w:rFonts w:ascii="Times New Roman" w:hAnsi="Times New Roman" w:cs="Times New Roman"/>
        </w:rPr>
        <w:t xml:space="preserve">Současná léčba s chinidinem, </w:t>
      </w:r>
      <w:proofErr w:type="spellStart"/>
      <w:r w:rsidR="00E24F86" w:rsidRPr="002A0F4A">
        <w:rPr>
          <w:rFonts w:ascii="Times New Roman" w:hAnsi="Times New Roman" w:cs="Times New Roman"/>
        </w:rPr>
        <w:t>disopyramidem</w:t>
      </w:r>
      <w:proofErr w:type="spellEnd"/>
      <w:r w:rsidR="00E24F86" w:rsidRPr="002A0F4A">
        <w:rPr>
          <w:rFonts w:ascii="Times New Roman" w:hAnsi="Times New Roman" w:cs="Times New Roman"/>
        </w:rPr>
        <w:t xml:space="preserve">, </w:t>
      </w:r>
      <w:proofErr w:type="spellStart"/>
      <w:r w:rsidR="00E24F86" w:rsidRPr="002A0F4A">
        <w:rPr>
          <w:rFonts w:ascii="Times New Roman" w:hAnsi="Times New Roman" w:cs="Times New Roman"/>
        </w:rPr>
        <w:t>prokainamidem</w:t>
      </w:r>
      <w:proofErr w:type="spellEnd"/>
      <w:r w:rsidR="00E24F86" w:rsidRPr="002A0F4A">
        <w:rPr>
          <w:rFonts w:ascii="Times New Roman" w:hAnsi="Times New Roman" w:cs="Times New Roman"/>
        </w:rPr>
        <w:t xml:space="preserve">, </w:t>
      </w:r>
      <w:proofErr w:type="spellStart"/>
      <w:r w:rsidR="00E24F86" w:rsidRPr="002A0F4A">
        <w:rPr>
          <w:rFonts w:ascii="Times New Roman" w:hAnsi="Times New Roman" w:cs="Times New Roman"/>
        </w:rPr>
        <w:t>fenothiazinem</w:t>
      </w:r>
      <w:proofErr w:type="spellEnd"/>
      <w:r w:rsidR="00E24F86" w:rsidRPr="002A0F4A">
        <w:rPr>
          <w:rFonts w:ascii="Times New Roman" w:hAnsi="Times New Roman" w:cs="Times New Roman"/>
        </w:rPr>
        <w:t xml:space="preserve">, antihistaminiky, inhibitory monoaminooxidázy a tricyklickými antidepresivy může prodloužit </w:t>
      </w:r>
      <w:proofErr w:type="spellStart"/>
      <w:r w:rsidR="00E24F86" w:rsidRPr="002A0F4A">
        <w:rPr>
          <w:rFonts w:ascii="Times New Roman" w:hAnsi="Times New Roman" w:cs="Times New Roman"/>
        </w:rPr>
        <w:t>QTc</w:t>
      </w:r>
      <w:proofErr w:type="spellEnd"/>
      <w:r w:rsidR="00E24F86" w:rsidRPr="002A0F4A">
        <w:rPr>
          <w:rFonts w:ascii="Times New Roman" w:hAnsi="Times New Roman" w:cs="Times New Roman"/>
        </w:rPr>
        <w:t xml:space="preserve"> interval a zvýšit riziko komorových arytmií.</w:t>
      </w:r>
      <w:r w:rsidR="00E24F86">
        <w:rPr>
          <w:rFonts w:ascii="Times New Roman" w:hAnsi="Times New Roman" w:cs="Times New Roman"/>
        </w:rPr>
        <w:t xml:space="preserve"> </w:t>
      </w:r>
      <w:r w:rsidR="00E24F86" w:rsidRPr="00981170">
        <w:rPr>
          <w:rFonts w:ascii="Times New Roman" w:hAnsi="Times New Roman" w:cs="Times New Roman"/>
        </w:rPr>
        <w:t>Přidání L-</w:t>
      </w:r>
      <w:proofErr w:type="spellStart"/>
      <w:r w:rsidR="00E24F86" w:rsidRPr="00981170">
        <w:rPr>
          <w:rFonts w:ascii="Times New Roman" w:hAnsi="Times New Roman" w:cs="Times New Roman"/>
        </w:rPr>
        <w:t>dopy</w:t>
      </w:r>
      <w:proofErr w:type="spellEnd"/>
      <w:r w:rsidR="00E24F86" w:rsidRPr="00981170">
        <w:rPr>
          <w:rFonts w:ascii="Times New Roman" w:hAnsi="Times New Roman" w:cs="Times New Roman"/>
        </w:rPr>
        <w:t>, L-</w:t>
      </w:r>
      <w:proofErr w:type="spellStart"/>
      <w:r w:rsidR="00E24F86" w:rsidRPr="00981170">
        <w:rPr>
          <w:rFonts w:ascii="Times New Roman" w:hAnsi="Times New Roman" w:cs="Times New Roman"/>
        </w:rPr>
        <w:t>thyroxinu</w:t>
      </w:r>
      <w:proofErr w:type="spellEnd"/>
      <w:r w:rsidR="00E24F86" w:rsidRPr="00981170">
        <w:rPr>
          <w:rFonts w:ascii="Times New Roman" w:hAnsi="Times New Roman" w:cs="Times New Roman"/>
        </w:rPr>
        <w:t>, oxytocinu a alkoholu může zhoršit nežádoucí účinky β2-sympatomimetik na srdce.</w:t>
      </w:r>
      <w:r w:rsidR="00E24F86">
        <w:rPr>
          <w:rFonts w:ascii="Times New Roman" w:hAnsi="Times New Roman" w:cs="Times New Roman"/>
        </w:rPr>
        <w:t xml:space="preserve"> </w:t>
      </w:r>
      <w:r w:rsidR="00E24F86" w:rsidRPr="00981170">
        <w:rPr>
          <w:rFonts w:ascii="Times New Roman" w:hAnsi="Times New Roman" w:cs="Times New Roman"/>
        </w:rPr>
        <w:t xml:space="preserve">Současná léčba s inhibitory monoaminooxidázy včetně látek s podobnými vlastnostmi, jako je </w:t>
      </w:r>
      <w:proofErr w:type="spellStart"/>
      <w:r w:rsidR="00E24F86" w:rsidRPr="00981170">
        <w:rPr>
          <w:rFonts w:ascii="Times New Roman" w:hAnsi="Times New Roman" w:cs="Times New Roman"/>
        </w:rPr>
        <w:t>furazolidon</w:t>
      </w:r>
      <w:proofErr w:type="spellEnd"/>
      <w:r w:rsidR="00E24F86" w:rsidRPr="00981170">
        <w:rPr>
          <w:rFonts w:ascii="Times New Roman" w:hAnsi="Times New Roman" w:cs="Times New Roman"/>
        </w:rPr>
        <w:t xml:space="preserve"> a </w:t>
      </w:r>
      <w:proofErr w:type="spellStart"/>
      <w:r w:rsidR="00E24F86" w:rsidRPr="00981170">
        <w:rPr>
          <w:rFonts w:ascii="Times New Roman" w:hAnsi="Times New Roman" w:cs="Times New Roman"/>
        </w:rPr>
        <w:t>prokarbazin</w:t>
      </w:r>
      <w:proofErr w:type="spellEnd"/>
      <w:r w:rsidR="00E24F86" w:rsidRPr="00981170">
        <w:rPr>
          <w:rFonts w:ascii="Times New Roman" w:hAnsi="Times New Roman" w:cs="Times New Roman"/>
        </w:rPr>
        <w:t>, mohou navodit zvýšení krevního tlaku. U pacientů, kteří dostávají narkózu halogenovanými uhlovodíky, je zvýšené riziko arytmií.</w:t>
      </w:r>
      <w:r w:rsidR="00E24F86">
        <w:rPr>
          <w:rFonts w:ascii="Times New Roman" w:hAnsi="Times New Roman" w:cs="Times New Roman"/>
        </w:rPr>
        <w:t xml:space="preserve"> </w:t>
      </w:r>
      <w:r w:rsidR="00B709A4" w:rsidRPr="00981170">
        <w:rPr>
          <w:rFonts w:ascii="Times New Roman" w:hAnsi="Times New Roman" w:cs="Times New Roman"/>
        </w:rPr>
        <w:t xml:space="preserve">Současné léčení xantinovými deriváty, steroidy nebo diuretiky může potencovat možný </w:t>
      </w:r>
      <w:proofErr w:type="spellStart"/>
      <w:r w:rsidR="00B709A4" w:rsidRPr="00981170">
        <w:rPr>
          <w:rFonts w:ascii="Times New Roman" w:hAnsi="Times New Roman" w:cs="Times New Roman"/>
        </w:rPr>
        <w:t>hypokalemický</w:t>
      </w:r>
      <w:proofErr w:type="spellEnd"/>
      <w:r w:rsidR="00B709A4" w:rsidRPr="00981170">
        <w:rPr>
          <w:rFonts w:ascii="Times New Roman" w:hAnsi="Times New Roman" w:cs="Times New Roman"/>
        </w:rPr>
        <w:t xml:space="preserve"> účinek β2-agonistů. U pacientů, kteří jsou léčení digitálisovými glykosidy může </w:t>
      </w:r>
      <w:proofErr w:type="spellStart"/>
      <w:r w:rsidR="00B709A4" w:rsidRPr="00981170">
        <w:rPr>
          <w:rFonts w:ascii="Times New Roman" w:hAnsi="Times New Roman" w:cs="Times New Roman"/>
        </w:rPr>
        <w:t>hypokalemie</w:t>
      </w:r>
      <w:proofErr w:type="spellEnd"/>
      <w:r w:rsidR="00B709A4" w:rsidRPr="00981170">
        <w:rPr>
          <w:rFonts w:ascii="Times New Roman" w:hAnsi="Times New Roman" w:cs="Times New Roman"/>
        </w:rPr>
        <w:t xml:space="preserve"> zvýšit citlivost vůči arytmiím.</w:t>
      </w:r>
      <w:r w:rsidR="00B709A4">
        <w:rPr>
          <w:rFonts w:ascii="Times New Roman" w:hAnsi="Times New Roman" w:cs="Times New Roman"/>
        </w:rPr>
        <w:t xml:space="preserve"> </w:t>
      </w:r>
      <w:r w:rsidR="00B709A4" w:rsidRPr="003F4FA7">
        <w:rPr>
          <w:rFonts w:ascii="Times New Roman" w:hAnsi="Times New Roman" w:cs="Times New Roman"/>
        </w:rPr>
        <w:t xml:space="preserve">Přípravek </w:t>
      </w:r>
      <w:proofErr w:type="spellStart"/>
      <w:r w:rsidR="00B709A4" w:rsidRPr="003F4FA7">
        <w:rPr>
          <w:rFonts w:ascii="Times New Roman" w:hAnsi="Times New Roman" w:cs="Times New Roman"/>
        </w:rPr>
        <w:t>Vivaire</w:t>
      </w:r>
      <w:proofErr w:type="spellEnd"/>
      <w:r w:rsidR="00B709A4" w:rsidRPr="003F4FA7">
        <w:rPr>
          <w:rFonts w:ascii="Times New Roman" w:hAnsi="Times New Roman" w:cs="Times New Roman"/>
        </w:rPr>
        <w:t xml:space="preserve"> obsahuje malé množství etanolu</w:t>
      </w:r>
      <w:r w:rsidR="00B709A4">
        <w:rPr>
          <w:rFonts w:ascii="Times New Roman" w:hAnsi="Times New Roman" w:cs="Times New Roman"/>
        </w:rPr>
        <w:t xml:space="preserve">. </w:t>
      </w:r>
      <w:r w:rsidR="00B709A4" w:rsidRPr="00872687">
        <w:rPr>
          <w:rFonts w:ascii="Times New Roman" w:hAnsi="Times New Roman" w:cs="Times New Roman"/>
        </w:rPr>
        <w:t xml:space="preserve">U zvláště citlivých pacientů, kteří užívají </w:t>
      </w:r>
      <w:proofErr w:type="spellStart"/>
      <w:r w:rsidR="00B709A4" w:rsidRPr="00872687">
        <w:rPr>
          <w:rFonts w:ascii="Times New Roman" w:hAnsi="Times New Roman" w:cs="Times New Roman"/>
        </w:rPr>
        <w:t>disulfiram</w:t>
      </w:r>
      <w:proofErr w:type="spellEnd"/>
      <w:r w:rsidR="00B709A4" w:rsidRPr="00872687">
        <w:rPr>
          <w:rFonts w:ascii="Times New Roman" w:hAnsi="Times New Roman" w:cs="Times New Roman"/>
        </w:rPr>
        <w:t xml:space="preserve"> nebo </w:t>
      </w:r>
      <w:proofErr w:type="spellStart"/>
      <w:r w:rsidR="00B709A4" w:rsidRPr="00872687">
        <w:rPr>
          <w:rFonts w:ascii="Times New Roman" w:hAnsi="Times New Roman" w:cs="Times New Roman"/>
        </w:rPr>
        <w:t>metronidazol</w:t>
      </w:r>
      <w:proofErr w:type="spellEnd"/>
      <w:r w:rsidR="00B709A4" w:rsidRPr="00872687">
        <w:rPr>
          <w:rFonts w:ascii="Times New Roman" w:hAnsi="Times New Roman" w:cs="Times New Roman"/>
        </w:rPr>
        <w:t>, je tedy teoretický potenciál pro vznik interakcí.</w:t>
      </w:r>
      <w:r w:rsidR="00B709A4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Těhotenství a kojení:</w:t>
      </w:r>
      <w:r w:rsidR="002E52BF">
        <w:rPr>
          <w:rFonts w:ascii="Times New Roman" w:hAnsi="Times New Roman" w:cs="Times New Roman"/>
          <w:b/>
          <w:bCs/>
        </w:rPr>
        <w:t xml:space="preserve"> </w:t>
      </w:r>
      <w:r w:rsidR="002E52BF" w:rsidRPr="002E52BF">
        <w:rPr>
          <w:rFonts w:ascii="Times New Roman" w:hAnsi="Times New Roman" w:cs="Times New Roman"/>
        </w:rPr>
        <w:t>v průběhu těhotenství</w:t>
      </w:r>
      <w:r w:rsidR="009A587C">
        <w:rPr>
          <w:rFonts w:ascii="Times New Roman" w:hAnsi="Times New Roman" w:cs="Times New Roman"/>
        </w:rPr>
        <w:t xml:space="preserve"> se</w:t>
      </w:r>
      <w:r w:rsidR="002E52BF" w:rsidRPr="002E52BF">
        <w:rPr>
          <w:rFonts w:ascii="Times New Roman" w:hAnsi="Times New Roman" w:cs="Times New Roman"/>
        </w:rPr>
        <w:t xml:space="preserve"> smí použít pouze v případě, že očekávaný přínos léčby převýší možná rizika.</w:t>
      </w:r>
      <w:r w:rsidR="009A587C">
        <w:rPr>
          <w:rFonts w:ascii="Times New Roman" w:hAnsi="Times New Roman" w:cs="Times New Roman"/>
        </w:rPr>
        <w:t xml:space="preserve"> </w:t>
      </w:r>
      <w:r w:rsidR="009A587C" w:rsidRPr="009A587C">
        <w:rPr>
          <w:rFonts w:ascii="Times New Roman" w:hAnsi="Times New Roman" w:cs="Times New Roman"/>
        </w:rPr>
        <w:t>O podávání kojícím ženám by se mělo uvažovat pouze v případě, že očekávaný přínos převáží možná rizika.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Účinky na schopnost řídit a obsluhovat stroje:</w:t>
      </w:r>
      <w:r w:rsidR="00946B7A">
        <w:rPr>
          <w:rFonts w:ascii="Times New Roman" w:hAnsi="Times New Roman" w:cs="Times New Roman"/>
          <w:b/>
          <w:bCs/>
        </w:rPr>
        <w:t xml:space="preserve"> </w:t>
      </w:r>
      <w:r w:rsidR="00946B7A" w:rsidRPr="00946B7A">
        <w:rPr>
          <w:rFonts w:ascii="Times New Roman" w:hAnsi="Times New Roman" w:cs="Times New Roman"/>
        </w:rPr>
        <w:t>pravděpodobně nemá žádný vliv.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Nežádoucí účinky:</w:t>
      </w:r>
      <w:r w:rsidR="002C2F22">
        <w:rPr>
          <w:rFonts w:ascii="Times New Roman" w:hAnsi="Times New Roman" w:cs="Times New Roman"/>
          <w:b/>
          <w:bCs/>
        </w:rPr>
        <w:t xml:space="preserve"> </w:t>
      </w:r>
      <w:r w:rsidR="00CB52B2" w:rsidRPr="002C2F22">
        <w:rPr>
          <w:rFonts w:ascii="Times New Roman" w:hAnsi="Times New Roman" w:cs="Times New Roman"/>
          <w:i/>
          <w:iCs/>
        </w:rPr>
        <w:t>časté:</w:t>
      </w:r>
      <w:r w:rsidR="007A59DA">
        <w:rPr>
          <w:rFonts w:ascii="Times New Roman" w:hAnsi="Times New Roman" w:cs="Times New Roman"/>
        </w:rPr>
        <w:t xml:space="preserve"> </w:t>
      </w:r>
      <w:proofErr w:type="spellStart"/>
      <w:r w:rsidR="003D52F7">
        <w:rPr>
          <w:rFonts w:ascii="Times New Roman" w:hAnsi="Times New Roman" w:cs="Times New Roman"/>
        </w:rPr>
        <w:t>p</w:t>
      </w:r>
      <w:r w:rsidR="007A59DA" w:rsidRPr="007A59DA">
        <w:rPr>
          <w:rFonts w:ascii="Times New Roman" w:hAnsi="Times New Roman" w:cs="Times New Roman"/>
        </w:rPr>
        <w:t>haryngitis</w:t>
      </w:r>
      <w:proofErr w:type="spellEnd"/>
      <w:r w:rsidR="007A59DA" w:rsidRPr="007A59DA">
        <w:rPr>
          <w:rFonts w:ascii="Times New Roman" w:hAnsi="Times New Roman" w:cs="Times New Roman"/>
        </w:rPr>
        <w:t>, orální kandidóza, pneumonie (u pacientů s CHOPN)</w:t>
      </w:r>
      <w:r w:rsidR="004F64BA">
        <w:rPr>
          <w:rFonts w:ascii="Times New Roman" w:hAnsi="Times New Roman" w:cs="Times New Roman"/>
        </w:rPr>
        <w:t>,</w:t>
      </w:r>
      <w:r w:rsidR="004F64BA" w:rsidRPr="004F64BA">
        <w:t xml:space="preserve"> </w:t>
      </w:r>
      <w:r w:rsidR="004F64BA">
        <w:t>b</w:t>
      </w:r>
      <w:r w:rsidR="004F64BA" w:rsidRPr="004F64BA">
        <w:rPr>
          <w:rFonts w:ascii="Times New Roman" w:hAnsi="Times New Roman" w:cs="Times New Roman"/>
        </w:rPr>
        <w:t>olest hlavy</w:t>
      </w:r>
      <w:r w:rsidR="004F64BA">
        <w:rPr>
          <w:rFonts w:ascii="Times New Roman" w:hAnsi="Times New Roman" w:cs="Times New Roman"/>
        </w:rPr>
        <w:t>, dysfonie</w:t>
      </w:r>
      <w:r w:rsidR="002C2F22">
        <w:rPr>
          <w:rFonts w:ascii="Times New Roman" w:hAnsi="Times New Roman" w:cs="Times New Roman"/>
        </w:rPr>
        <w:t>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Velikost balení:</w:t>
      </w:r>
      <w:r w:rsidR="005B7D7E">
        <w:rPr>
          <w:rFonts w:ascii="Times New Roman" w:hAnsi="Times New Roman" w:cs="Times New Roman"/>
          <w:b/>
          <w:bCs/>
        </w:rPr>
        <w:t xml:space="preserve"> </w:t>
      </w:r>
      <w:r w:rsidR="005B7D7E">
        <w:rPr>
          <w:rFonts w:ascii="Times New Roman" w:hAnsi="Times New Roman" w:cs="Times New Roman"/>
        </w:rPr>
        <w:t>j</w:t>
      </w:r>
      <w:r w:rsidR="005B7D7E" w:rsidRPr="005B7D7E">
        <w:rPr>
          <w:rFonts w:ascii="Times New Roman" w:hAnsi="Times New Roman" w:cs="Times New Roman"/>
        </w:rPr>
        <w:t>edna tlaková nádobka, která poskytuje 120 dávek ekvivalentních 9,3 g inhalačního roztoku.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Podmínky uchování:</w:t>
      </w:r>
      <w:r w:rsidR="000247EF">
        <w:rPr>
          <w:rFonts w:ascii="Times New Roman" w:hAnsi="Times New Roman" w:cs="Times New Roman"/>
          <w:b/>
          <w:bCs/>
        </w:rPr>
        <w:t xml:space="preserve"> </w:t>
      </w:r>
      <w:r w:rsidR="005B7D7E">
        <w:rPr>
          <w:rFonts w:ascii="Times New Roman" w:hAnsi="Times New Roman" w:cs="Times New Roman"/>
        </w:rPr>
        <w:t>p</w:t>
      </w:r>
      <w:r w:rsidR="000247EF" w:rsidRPr="000247EF">
        <w:rPr>
          <w:rFonts w:ascii="Times New Roman" w:hAnsi="Times New Roman" w:cs="Times New Roman"/>
        </w:rPr>
        <w:t>řed výdejem pacientovi:</w:t>
      </w:r>
      <w:r w:rsidR="000247EF">
        <w:rPr>
          <w:rFonts w:ascii="Times New Roman" w:hAnsi="Times New Roman" w:cs="Times New Roman"/>
        </w:rPr>
        <w:t xml:space="preserve"> </w:t>
      </w:r>
      <w:r w:rsidR="00D60A2B">
        <w:rPr>
          <w:rFonts w:ascii="Times New Roman" w:hAnsi="Times New Roman" w:cs="Times New Roman"/>
        </w:rPr>
        <w:t>u</w:t>
      </w:r>
      <w:r w:rsidR="000247EF" w:rsidRPr="000247EF">
        <w:rPr>
          <w:rFonts w:ascii="Times New Roman" w:hAnsi="Times New Roman" w:cs="Times New Roman"/>
        </w:rPr>
        <w:t>chovávejte ve svislé poloze v chladničce (2–8 °C) maximálně po dobu 18 měsíců.</w:t>
      </w:r>
      <w:r w:rsidR="000247EF">
        <w:rPr>
          <w:rFonts w:ascii="Times New Roman" w:hAnsi="Times New Roman" w:cs="Times New Roman"/>
        </w:rPr>
        <w:t xml:space="preserve"> </w:t>
      </w:r>
      <w:r w:rsidR="000247EF" w:rsidRPr="000247EF">
        <w:rPr>
          <w:rFonts w:ascii="Times New Roman" w:hAnsi="Times New Roman" w:cs="Times New Roman"/>
        </w:rPr>
        <w:t>Po výdeji:</w:t>
      </w:r>
      <w:r w:rsidR="008973FB">
        <w:rPr>
          <w:rFonts w:ascii="Times New Roman" w:hAnsi="Times New Roman" w:cs="Times New Roman"/>
        </w:rPr>
        <w:t xml:space="preserve"> </w:t>
      </w:r>
      <w:r w:rsidR="00D60A2B">
        <w:rPr>
          <w:rFonts w:ascii="Times New Roman" w:hAnsi="Times New Roman" w:cs="Times New Roman"/>
        </w:rPr>
        <w:t>u</w:t>
      </w:r>
      <w:r w:rsidR="000247EF" w:rsidRPr="000247EF">
        <w:rPr>
          <w:rFonts w:ascii="Times New Roman" w:hAnsi="Times New Roman" w:cs="Times New Roman"/>
        </w:rPr>
        <w:t>chovávejte při teplotě do 25 °C po dobu maximálně 3 měsíců. Nádobka obsahuje stlačený roztok. Nevystavujte teplotám vyšším než 50 °C. Nepropichujte nádobku.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Registrační číslo:</w:t>
      </w:r>
      <w:r w:rsidR="00BB5FB8">
        <w:rPr>
          <w:rFonts w:ascii="Times New Roman" w:hAnsi="Times New Roman" w:cs="Times New Roman"/>
          <w:b/>
          <w:bCs/>
        </w:rPr>
        <w:t xml:space="preserve"> </w:t>
      </w:r>
      <w:r w:rsidR="00BB5FB8" w:rsidRPr="00BB5FB8">
        <w:rPr>
          <w:rFonts w:ascii="Times New Roman" w:hAnsi="Times New Roman" w:cs="Times New Roman"/>
        </w:rPr>
        <w:t>14/421/20-C.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Držitel rozhodnutí o registraci:</w:t>
      </w:r>
      <w:r w:rsidR="000276DA">
        <w:rPr>
          <w:rFonts w:ascii="Times New Roman" w:hAnsi="Times New Roman" w:cs="Times New Roman"/>
          <w:b/>
          <w:bCs/>
        </w:rPr>
        <w:t xml:space="preserve"> </w:t>
      </w:r>
      <w:r w:rsidR="000276DA" w:rsidRPr="000276DA">
        <w:rPr>
          <w:rFonts w:ascii="Times New Roman" w:hAnsi="Times New Roman" w:cs="Times New Roman"/>
        </w:rPr>
        <w:t>Zentiva, k. s., U Kabelovny 130, 102 37 Praha 10, Česká republika.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Datum poslední revize textu:</w:t>
      </w:r>
      <w:r w:rsidR="00BB5FB8">
        <w:rPr>
          <w:rFonts w:ascii="Times New Roman" w:hAnsi="Times New Roman" w:cs="Times New Roman"/>
          <w:b/>
          <w:bCs/>
        </w:rPr>
        <w:t xml:space="preserve"> </w:t>
      </w:r>
      <w:r w:rsidR="00D07B1E" w:rsidRPr="00D07B1E">
        <w:rPr>
          <w:rFonts w:ascii="Times New Roman" w:hAnsi="Times New Roman" w:cs="Times New Roman"/>
        </w:rPr>
        <w:t>2</w:t>
      </w:r>
      <w:r w:rsidR="00BB5FB8">
        <w:rPr>
          <w:rFonts w:ascii="Times New Roman" w:hAnsi="Times New Roman" w:cs="Times New Roman"/>
        </w:rPr>
        <w:t xml:space="preserve">8. </w:t>
      </w:r>
      <w:r w:rsidR="000039F3">
        <w:rPr>
          <w:rFonts w:ascii="Times New Roman" w:hAnsi="Times New Roman" w:cs="Times New Roman"/>
        </w:rPr>
        <w:t>7</w:t>
      </w:r>
      <w:r w:rsidR="00BB5FB8">
        <w:rPr>
          <w:rFonts w:ascii="Times New Roman" w:hAnsi="Times New Roman" w:cs="Times New Roman"/>
        </w:rPr>
        <w:t>. 202</w:t>
      </w:r>
      <w:r w:rsidR="000039F3">
        <w:rPr>
          <w:rFonts w:ascii="Times New Roman" w:hAnsi="Times New Roman" w:cs="Times New Roman"/>
        </w:rPr>
        <w:t>3</w:t>
      </w:r>
      <w:r w:rsidR="00BB5FB8">
        <w:rPr>
          <w:rFonts w:ascii="Times New Roman" w:hAnsi="Times New Roman" w:cs="Times New Roman"/>
        </w:rPr>
        <w:t>.</w:t>
      </w:r>
      <w:r w:rsidR="00465323">
        <w:rPr>
          <w:rFonts w:ascii="Times New Roman" w:hAnsi="Times New Roman" w:cs="Times New Roman"/>
        </w:rPr>
        <w:t xml:space="preserve"> </w:t>
      </w:r>
      <w:r w:rsidRPr="00294CB7">
        <w:rPr>
          <w:rFonts w:ascii="Times New Roman" w:hAnsi="Times New Roman" w:cs="Times New Roman"/>
          <w:b/>
          <w:bCs/>
        </w:rPr>
        <w:t>Výdej:</w:t>
      </w:r>
      <w:r w:rsidR="00765CB1" w:rsidRPr="00294CB7">
        <w:rPr>
          <w:rFonts w:ascii="Times New Roman" w:hAnsi="Times New Roman" w:cs="Times New Roman"/>
          <w:b/>
          <w:bCs/>
        </w:rPr>
        <w:t xml:space="preserve"> </w:t>
      </w:r>
      <w:r w:rsidR="00765CB1" w:rsidRPr="00686226">
        <w:rPr>
          <w:rFonts w:ascii="Times New Roman" w:hAnsi="Times New Roman" w:cs="Times New Roman"/>
        </w:rPr>
        <w:t>přípravek je vázán na lékařský předpis a</w:t>
      </w:r>
      <w:r w:rsidR="00765CB1" w:rsidRPr="00294CB7">
        <w:rPr>
          <w:rFonts w:ascii="Times New Roman" w:hAnsi="Times New Roman" w:cs="Times New Roman"/>
        </w:rPr>
        <w:t xml:space="preserve"> </w:t>
      </w:r>
      <w:r w:rsidR="00765CB1" w:rsidRPr="00B405E5">
        <w:rPr>
          <w:rFonts w:ascii="Times New Roman" w:hAnsi="Times New Roman" w:cs="Times New Roman"/>
        </w:rPr>
        <w:t>je plně hrazen z prostředků veřejného zdravotního pojištění. Před</w:t>
      </w:r>
      <w:r w:rsidR="00765CB1" w:rsidRPr="00294CB7">
        <w:rPr>
          <w:rFonts w:ascii="Times New Roman" w:hAnsi="Times New Roman" w:cs="Times New Roman"/>
        </w:rPr>
        <w:t xml:space="preserve"> předepsáním nebo výdejem přípravku se seznamte s úplnou informací o přípravku, kterou obdržíte na adrese: Zentiva, k. s., U Kabelovny 130, 102 37 Praha 10, Česká republika.</w:t>
      </w:r>
    </w:p>
    <w:sectPr w:rsidR="00E3146F" w:rsidRPr="004653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9F50" w14:textId="77777777" w:rsidR="006E5E5B" w:rsidRDefault="006E5E5B" w:rsidP="00746909">
      <w:pPr>
        <w:spacing w:after="0" w:line="240" w:lineRule="auto"/>
      </w:pPr>
      <w:r>
        <w:separator/>
      </w:r>
    </w:p>
  </w:endnote>
  <w:endnote w:type="continuationSeparator" w:id="0">
    <w:p w14:paraId="421FD21A" w14:textId="77777777" w:rsidR="006E5E5B" w:rsidRDefault="006E5E5B" w:rsidP="007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667F" w14:textId="77777777" w:rsidR="006E5E5B" w:rsidRDefault="006E5E5B" w:rsidP="00746909">
      <w:pPr>
        <w:spacing w:after="0" w:line="240" w:lineRule="auto"/>
      </w:pPr>
      <w:r>
        <w:separator/>
      </w:r>
    </w:p>
  </w:footnote>
  <w:footnote w:type="continuationSeparator" w:id="0">
    <w:p w14:paraId="00732BFE" w14:textId="77777777" w:rsidR="006E5E5B" w:rsidRDefault="006E5E5B" w:rsidP="007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CE6D" w14:textId="5FDB842C" w:rsidR="00746909" w:rsidRDefault="0074690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6A6A8C" wp14:editId="1C8BB4D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67146a2988ec40a99f7bc2b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9E5535" w14:textId="7649C6D5" w:rsidR="00746909" w:rsidRPr="00746909" w:rsidRDefault="00746909" w:rsidP="0074690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4690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A6A8C" id="_x0000_t202" coordsize="21600,21600" o:spt="202" path="m,l,21600r21600,l21600,xe">
              <v:stroke joinstyle="miter"/>
              <v:path gradientshapeok="t" o:connecttype="rect"/>
            </v:shapetype>
            <v:shape id="MSIPCM567146a2988ec40a99f7bc2b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69E5535" w14:textId="7649C6D5" w:rsidR="00746909" w:rsidRPr="00746909" w:rsidRDefault="00746909" w:rsidP="0074690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46909">
                      <w:rPr>
                        <w:rFonts w:ascii="Calibri" w:hAnsi="Calibri" w:cs="Calibri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BA"/>
    <w:rsid w:val="000039F3"/>
    <w:rsid w:val="00010491"/>
    <w:rsid w:val="000247EF"/>
    <w:rsid w:val="000276DA"/>
    <w:rsid w:val="00031D0E"/>
    <w:rsid w:val="000501E3"/>
    <w:rsid w:val="000533A4"/>
    <w:rsid w:val="00066709"/>
    <w:rsid w:val="000A02C3"/>
    <w:rsid w:val="000A5DFB"/>
    <w:rsid w:val="000C2BEE"/>
    <w:rsid w:val="00101853"/>
    <w:rsid w:val="001541BA"/>
    <w:rsid w:val="001658D9"/>
    <w:rsid w:val="001C592F"/>
    <w:rsid w:val="001C621B"/>
    <w:rsid w:val="001E2184"/>
    <w:rsid w:val="0021685B"/>
    <w:rsid w:val="00230D80"/>
    <w:rsid w:val="00247E58"/>
    <w:rsid w:val="00274FA6"/>
    <w:rsid w:val="00294CB7"/>
    <w:rsid w:val="002A0F4A"/>
    <w:rsid w:val="002B3A86"/>
    <w:rsid w:val="002C2F22"/>
    <w:rsid w:val="002C468B"/>
    <w:rsid w:val="002D1955"/>
    <w:rsid w:val="002E52BF"/>
    <w:rsid w:val="002E7964"/>
    <w:rsid w:val="002F249D"/>
    <w:rsid w:val="003569C4"/>
    <w:rsid w:val="00377E5A"/>
    <w:rsid w:val="00381725"/>
    <w:rsid w:val="003D52F7"/>
    <w:rsid w:val="003F23AE"/>
    <w:rsid w:val="003F4FA7"/>
    <w:rsid w:val="00433A7B"/>
    <w:rsid w:val="00465323"/>
    <w:rsid w:val="00466E72"/>
    <w:rsid w:val="004B04F9"/>
    <w:rsid w:val="004B28CB"/>
    <w:rsid w:val="004C4BE4"/>
    <w:rsid w:val="004F64BA"/>
    <w:rsid w:val="00525EA5"/>
    <w:rsid w:val="00581288"/>
    <w:rsid w:val="005A480A"/>
    <w:rsid w:val="005A7A36"/>
    <w:rsid w:val="005B7D7E"/>
    <w:rsid w:val="006077A0"/>
    <w:rsid w:val="006256D9"/>
    <w:rsid w:val="00641829"/>
    <w:rsid w:val="006471F2"/>
    <w:rsid w:val="00647F55"/>
    <w:rsid w:val="00655AA9"/>
    <w:rsid w:val="00674E00"/>
    <w:rsid w:val="00686226"/>
    <w:rsid w:val="00697F16"/>
    <w:rsid w:val="006D7352"/>
    <w:rsid w:val="006E5846"/>
    <w:rsid w:val="006E5E5B"/>
    <w:rsid w:val="00702121"/>
    <w:rsid w:val="007144E9"/>
    <w:rsid w:val="00732BBF"/>
    <w:rsid w:val="00735419"/>
    <w:rsid w:val="00745161"/>
    <w:rsid w:val="00746909"/>
    <w:rsid w:val="00765CB1"/>
    <w:rsid w:val="0078215B"/>
    <w:rsid w:val="00784089"/>
    <w:rsid w:val="007A59DA"/>
    <w:rsid w:val="007A7845"/>
    <w:rsid w:val="00800595"/>
    <w:rsid w:val="00805E88"/>
    <w:rsid w:val="00815246"/>
    <w:rsid w:val="00832E38"/>
    <w:rsid w:val="00840E92"/>
    <w:rsid w:val="00862907"/>
    <w:rsid w:val="00872687"/>
    <w:rsid w:val="0087488A"/>
    <w:rsid w:val="008973FB"/>
    <w:rsid w:val="008C4BA6"/>
    <w:rsid w:val="008D13D8"/>
    <w:rsid w:val="008E6EEB"/>
    <w:rsid w:val="00907E51"/>
    <w:rsid w:val="00921221"/>
    <w:rsid w:val="00944DD4"/>
    <w:rsid w:val="00946B7A"/>
    <w:rsid w:val="00966CE5"/>
    <w:rsid w:val="009705AB"/>
    <w:rsid w:val="00981170"/>
    <w:rsid w:val="009A587C"/>
    <w:rsid w:val="00A3322D"/>
    <w:rsid w:val="00A730F1"/>
    <w:rsid w:val="00A80B34"/>
    <w:rsid w:val="00A924CA"/>
    <w:rsid w:val="00B405E5"/>
    <w:rsid w:val="00B62901"/>
    <w:rsid w:val="00B65378"/>
    <w:rsid w:val="00B709A4"/>
    <w:rsid w:val="00B92D19"/>
    <w:rsid w:val="00BA559A"/>
    <w:rsid w:val="00BB5FB8"/>
    <w:rsid w:val="00BC0F10"/>
    <w:rsid w:val="00C5328F"/>
    <w:rsid w:val="00C53FF7"/>
    <w:rsid w:val="00C55873"/>
    <w:rsid w:val="00C96932"/>
    <w:rsid w:val="00CA0070"/>
    <w:rsid w:val="00CB52B2"/>
    <w:rsid w:val="00CF7303"/>
    <w:rsid w:val="00D07B1E"/>
    <w:rsid w:val="00D60A2B"/>
    <w:rsid w:val="00D61F90"/>
    <w:rsid w:val="00D82335"/>
    <w:rsid w:val="00D94311"/>
    <w:rsid w:val="00DF3E8D"/>
    <w:rsid w:val="00DF4A1E"/>
    <w:rsid w:val="00E24F86"/>
    <w:rsid w:val="00E3146F"/>
    <w:rsid w:val="00E54101"/>
    <w:rsid w:val="00E65FDC"/>
    <w:rsid w:val="00EB33E1"/>
    <w:rsid w:val="00EB612D"/>
    <w:rsid w:val="00EC5AAD"/>
    <w:rsid w:val="00EE182A"/>
    <w:rsid w:val="00EE7C19"/>
    <w:rsid w:val="00EF4756"/>
    <w:rsid w:val="00F11B78"/>
    <w:rsid w:val="00F41AC8"/>
    <w:rsid w:val="00F42DE8"/>
    <w:rsid w:val="00FA2C92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357FA"/>
  <w15:chartTrackingRefBased/>
  <w15:docId w15:val="{BA41169E-DEC3-4F13-93D0-6A166905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909"/>
  </w:style>
  <w:style w:type="paragraph" w:styleId="Zpat">
    <w:name w:val="footer"/>
    <w:basedOn w:val="Normln"/>
    <w:link w:val="ZpatChar"/>
    <w:uiPriority w:val="99"/>
    <w:unhideWhenUsed/>
    <w:rsid w:val="00746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EA7C851936C49A0E15E0B7427AFD4" ma:contentTypeVersion="5" ma:contentTypeDescription="Create a new document." ma:contentTypeScope="" ma:versionID="9dee4b0bb6d70d20ec9b711093c57bc8">
  <xsd:schema xmlns:xsd="http://www.w3.org/2001/XMLSchema" xmlns:xs="http://www.w3.org/2001/XMLSchema" xmlns:p="http://schemas.microsoft.com/office/2006/metadata/properties" xmlns:ns2="adac0f16-dad0-42a5-8c4f-9238f6f6e054" xmlns:ns3="8a8f3b88-07d2-4ff6-b5cd-c2d2f28b8afb" targetNamespace="http://schemas.microsoft.com/office/2006/metadata/properties" ma:root="true" ma:fieldsID="cbe6e4b11f0343c80362e72d7b27f029" ns2:_="" ns3:_="">
    <xsd:import namespace="adac0f16-dad0-42a5-8c4f-9238f6f6e054"/>
    <xsd:import namespace="8a8f3b88-07d2-4ff6-b5cd-c2d2f28b8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c0f16-dad0-42a5-8c4f-9238f6f6e0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3b88-07d2-4ff6-b5cd-c2d2f28b8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ac0f16-dad0-42a5-8c4f-9238f6f6e054">
      <UserInfo>
        <DisplayName>Cerny, Zdenek /CZ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A0C1B-9245-45BF-AC7A-B921BAA5B98E}"/>
</file>

<file path=customXml/itemProps2.xml><?xml version="1.0" encoding="utf-8"?>
<ds:datastoreItem xmlns:ds="http://schemas.openxmlformats.org/officeDocument/2006/customXml" ds:itemID="{3310C0D2-C9F8-4BD6-B9E3-0EF11BF4D9C2}">
  <ds:schemaRefs>
    <ds:schemaRef ds:uri="http://schemas.microsoft.com/office/2006/metadata/properties"/>
    <ds:schemaRef ds:uri="http://schemas.microsoft.com/office/infopath/2007/PartnerControls"/>
    <ds:schemaRef ds:uri="3213a107-a4e7-407e-9eda-f4da4c9e0ba1"/>
  </ds:schemaRefs>
</ds:datastoreItem>
</file>

<file path=customXml/itemProps3.xml><?xml version="1.0" encoding="utf-8"?>
<ds:datastoreItem xmlns:ds="http://schemas.openxmlformats.org/officeDocument/2006/customXml" ds:itemID="{D88D3D64-1B8F-49E0-8478-77B273103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6774</Characters>
  <Application>Microsoft Office Word</Application>
  <DocSecurity>0</DocSecurity>
  <Lines>56</Lines>
  <Paragraphs>15</Paragraphs>
  <ScaleCrop>false</ScaleCrop>
  <Company>Zentiva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Brokesova, Jana /CZ</dc:creator>
  <cp:keywords/>
  <dc:description/>
  <cp:lastModifiedBy>Jezerska, Jana /CZ</cp:lastModifiedBy>
  <cp:revision>126</cp:revision>
  <dcterms:created xsi:type="dcterms:W3CDTF">2022-05-23T07:42:00Z</dcterms:created>
  <dcterms:modified xsi:type="dcterms:W3CDTF">2023-08-11T07:47:00Z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0x0101001E49390FC3A9184AAB8C8D06EF96ADA5</vt:lpwstr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2023-08-11T07:05:03Z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862c349d-d714-40d2-9ea0-502264cca722</vt:lpwstr>
  </property>
  <property fmtid="{D5CDD505-2E9C-101B-9397-08002B2CF9AE}" pid="9" name="MSIP_Label_e67a70be-9428-4198-8dbd-5dd218ff11f4_ContentBits">
    <vt:lpwstr>1</vt:lpwstr>
  </property>
</Properties>
</file>